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04A8D" w14:textId="4AF105EF" w:rsidR="00642B47" w:rsidRPr="00D52EAE" w:rsidRDefault="00642B47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</w:rPr>
      </w:pPr>
      <w:r w:rsidRPr="00D52EAE">
        <w:rPr>
          <w:rFonts w:ascii="Verdana" w:hAnsi="Verdana" w:cs="Tahoma"/>
          <w:b/>
        </w:rPr>
        <w:t xml:space="preserve">Prot. </w:t>
      </w:r>
      <w:r w:rsidR="006B04C6" w:rsidRPr="00D52EAE">
        <w:rPr>
          <w:rFonts w:ascii="Verdana" w:hAnsi="Verdana" w:cs="Tahoma"/>
          <w:b/>
        </w:rPr>
        <w:t>n</w:t>
      </w:r>
      <w:r w:rsidRPr="00D52EAE">
        <w:rPr>
          <w:rFonts w:ascii="Verdana" w:hAnsi="Verdana" w:cs="Tahoma"/>
          <w:b/>
        </w:rPr>
        <w:t xml:space="preserve">. </w:t>
      </w:r>
      <w:r w:rsidR="00980C9C" w:rsidRPr="00D52EAE">
        <w:rPr>
          <w:rFonts w:ascii="Verdana" w:hAnsi="Verdana" w:cs="Tahoma"/>
          <w:b/>
        </w:rPr>
        <w:t>DSC1/20</w:t>
      </w:r>
      <w:r w:rsidR="000677BC" w:rsidRPr="00D52EAE">
        <w:rPr>
          <w:rFonts w:ascii="Verdana" w:hAnsi="Verdana" w:cs="Tahoma"/>
          <w:b/>
        </w:rPr>
        <w:t>20</w:t>
      </w:r>
      <w:r w:rsidR="00980C9C" w:rsidRPr="00D52EAE">
        <w:rPr>
          <w:rFonts w:ascii="Verdana" w:hAnsi="Verdana" w:cs="Tahoma"/>
          <w:b/>
        </w:rPr>
        <w:t>/</w:t>
      </w:r>
      <w:r w:rsidR="00D52EAE" w:rsidRPr="00D52EAE">
        <w:rPr>
          <w:rFonts w:ascii="Verdana" w:hAnsi="Verdana" w:cs="Tahoma"/>
          <w:b/>
        </w:rPr>
        <w:t>17</w:t>
      </w:r>
    </w:p>
    <w:p w14:paraId="4C28F111" w14:textId="0DE61180" w:rsidR="00642B47" w:rsidRPr="00D52EAE" w:rsidRDefault="00730788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proofErr w:type="gramStart"/>
      <w:r w:rsidRPr="00D52EAE">
        <w:rPr>
          <w:rFonts w:ascii="Verdana" w:hAnsi="Verdana" w:cs="Tahoma"/>
          <w:b/>
        </w:rPr>
        <w:t>D</w:t>
      </w:r>
      <w:r w:rsidR="00642B47" w:rsidRPr="00D52EAE">
        <w:rPr>
          <w:rFonts w:ascii="Verdana" w:hAnsi="Verdana" w:cs="Tahoma"/>
          <w:b/>
        </w:rPr>
        <w:t>el</w:t>
      </w:r>
      <w:r w:rsidRPr="00D52EAE">
        <w:rPr>
          <w:rFonts w:ascii="Verdana" w:hAnsi="Verdana" w:cs="Tahoma"/>
          <w:b/>
        </w:rPr>
        <w:t xml:space="preserve"> </w:t>
      </w:r>
      <w:r w:rsidR="001A2285" w:rsidRPr="00D52EAE">
        <w:rPr>
          <w:rFonts w:ascii="Verdana" w:hAnsi="Verdana" w:cs="Tahoma"/>
          <w:b/>
        </w:rPr>
        <w:t xml:space="preserve"> </w:t>
      </w:r>
      <w:r w:rsidR="000677BC" w:rsidRPr="00D52EAE">
        <w:rPr>
          <w:rFonts w:ascii="Verdana" w:hAnsi="Verdana" w:cs="Tahoma"/>
          <w:b/>
        </w:rPr>
        <w:t>0</w:t>
      </w:r>
      <w:r w:rsidR="00D52EAE" w:rsidRPr="00D52EAE">
        <w:rPr>
          <w:rFonts w:ascii="Verdana" w:hAnsi="Verdana" w:cs="Tahoma"/>
          <w:b/>
        </w:rPr>
        <w:t>5</w:t>
      </w:r>
      <w:proofErr w:type="gramEnd"/>
      <w:r w:rsidR="00196735" w:rsidRPr="00D52EAE">
        <w:rPr>
          <w:rFonts w:ascii="Verdana" w:hAnsi="Verdana" w:cs="Tahoma"/>
          <w:b/>
        </w:rPr>
        <w:t>/</w:t>
      </w:r>
      <w:r w:rsidR="000677BC" w:rsidRPr="00D52EAE">
        <w:rPr>
          <w:rFonts w:ascii="Verdana" w:hAnsi="Verdana" w:cs="Tahoma"/>
          <w:b/>
        </w:rPr>
        <w:t>0</w:t>
      </w:r>
      <w:r w:rsidR="00D52EAE" w:rsidRPr="00D52EAE">
        <w:rPr>
          <w:rFonts w:ascii="Verdana" w:hAnsi="Verdana" w:cs="Tahoma"/>
          <w:b/>
        </w:rPr>
        <w:t>3</w:t>
      </w:r>
      <w:r w:rsidR="007C35EA" w:rsidRPr="00D52EAE">
        <w:rPr>
          <w:rFonts w:ascii="Verdana" w:hAnsi="Verdana" w:cs="Tahoma"/>
          <w:b/>
        </w:rPr>
        <w:t>/</w:t>
      </w:r>
      <w:r w:rsidR="00980C9C" w:rsidRPr="00D52EAE">
        <w:rPr>
          <w:rFonts w:ascii="Verdana" w:hAnsi="Verdana" w:cs="Tahoma"/>
          <w:b/>
        </w:rPr>
        <w:t>20</w:t>
      </w:r>
      <w:r w:rsidR="000677BC" w:rsidRPr="00D52EAE">
        <w:rPr>
          <w:rFonts w:ascii="Verdana" w:hAnsi="Verdana" w:cs="Tahoma"/>
          <w:b/>
        </w:rPr>
        <w:t>20</w:t>
      </w:r>
    </w:p>
    <w:p w14:paraId="0F851EFD" w14:textId="77777777" w:rsidR="00642B47" w:rsidRPr="00D52EAE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2537D4AA" w:rsidR="00642B47" w:rsidRPr="007617C1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D52EAE">
        <w:rPr>
          <w:rFonts w:ascii="Verdana" w:hAnsi="Verdana"/>
          <w:sz w:val="24"/>
          <w:szCs w:val="24"/>
          <w:u w:val="single"/>
        </w:rPr>
        <w:t>DE</w:t>
      </w:r>
      <w:r w:rsidRPr="00D52EAE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D52EAE">
        <w:rPr>
          <w:rFonts w:ascii="Verdana" w:hAnsi="Verdana"/>
          <w:sz w:val="24"/>
          <w:szCs w:val="24"/>
          <w:u w:val="single"/>
        </w:rPr>
        <w:t xml:space="preserve"> N</w:t>
      </w:r>
      <w:r w:rsidR="001A2285" w:rsidRPr="00D52EAE">
        <w:rPr>
          <w:rFonts w:ascii="Verdana" w:hAnsi="Verdana"/>
          <w:sz w:val="24"/>
          <w:szCs w:val="24"/>
          <w:u w:val="single"/>
          <w:lang w:val="it-IT"/>
        </w:rPr>
        <w:t>.</w:t>
      </w:r>
      <w:r w:rsidR="00C41DF9" w:rsidRPr="00D52EAE">
        <w:rPr>
          <w:rFonts w:ascii="Verdana" w:hAnsi="Verdana"/>
          <w:sz w:val="24"/>
          <w:szCs w:val="24"/>
          <w:u w:val="single"/>
          <w:lang w:val="it-IT"/>
        </w:rPr>
        <w:t xml:space="preserve"> 1</w:t>
      </w:r>
      <w:r w:rsidR="00D52EAE" w:rsidRPr="00D52EAE">
        <w:rPr>
          <w:rFonts w:ascii="Verdana" w:hAnsi="Verdana"/>
          <w:sz w:val="24"/>
          <w:szCs w:val="24"/>
          <w:u w:val="single"/>
          <w:lang w:val="it-IT"/>
        </w:rPr>
        <w:t>7</w:t>
      </w:r>
      <w:bookmarkStart w:id="0" w:name="_GoBack"/>
      <w:bookmarkEnd w:id="0"/>
      <w:r w:rsidR="001A2285" w:rsidRPr="007617C1">
        <w:rPr>
          <w:rFonts w:ascii="Verdana" w:hAnsi="Verdana"/>
          <w:sz w:val="24"/>
          <w:szCs w:val="24"/>
          <w:u w:val="single"/>
          <w:lang w:val="it-IT"/>
        </w:rPr>
        <w:t xml:space="preserve"> </w:t>
      </w:r>
    </w:p>
    <w:p w14:paraId="16861D4A" w14:textId="77777777" w:rsidR="00EA2469" w:rsidRPr="007617C1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7617C1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7D0ECFE3" w:rsidR="00642B47" w:rsidRPr="007617C1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Calibri" w:hAnsi="Verdana"/>
          <w:sz w:val="22"/>
          <w:szCs w:val="22"/>
        </w:rPr>
        <w:t xml:space="preserve">Oggetto: </w:t>
      </w:r>
      <w:bookmarkStart w:id="1" w:name="_Hlk1385046"/>
      <w:r w:rsidR="004A6D97" w:rsidRPr="007617C1">
        <w:rPr>
          <w:rFonts w:ascii="Verdana" w:eastAsia="Calibri" w:hAnsi="Verdana"/>
          <w:sz w:val="22"/>
          <w:szCs w:val="22"/>
        </w:rPr>
        <w:t>Contratto di appalto pubblico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viario, n. 2 del 18 gennaio 2019</w:t>
      </w:r>
      <w:bookmarkEnd w:id="1"/>
      <w:r w:rsidR="004A6D97" w:rsidRPr="007617C1">
        <w:rPr>
          <w:rFonts w:ascii="Verdana" w:eastAsia="Calibri" w:hAnsi="Verdana"/>
          <w:sz w:val="22"/>
          <w:szCs w:val="22"/>
        </w:rPr>
        <w:t xml:space="preserve">. </w:t>
      </w:r>
      <w:r w:rsidR="006F7142" w:rsidRPr="007617C1">
        <w:rPr>
          <w:rFonts w:ascii="Verdana" w:eastAsia="Calibri" w:hAnsi="Verdana"/>
          <w:sz w:val="22"/>
          <w:szCs w:val="22"/>
        </w:rPr>
        <w:t xml:space="preserve">- </w:t>
      </w:r>
      <w:r w:rsidR="00884790" w:rsidRPr="007617C1">
        <w:rPr>
          <w:rFonts w:ascii="Verdana" w:eastAsia="Calibri" w:hAnsi="Verdana"/>
          <w:sz w:val="22"/>
          <w:szCs w:val="22"/>
        </w:rPr>
        <w:t>Liquidazione</w:t>
      </w:r>
      <w:r w:rsidRPr="007617C1">
        <w:rPr>
          <w:rFonts w:ascii="Verdana" w:eastAsia="Calibri" w:hAnsi="Verdana"/>
          <w:sz w:val="22"/>
          <w:szCs w:val="22"/>
        </w:rPr>
        <w:t xml:space="preserve"> </w:t>
      </w:r>
      <w:r w:rsidR="00C116D1" w:rsidRPr="007617C1">
        <w:rPr>
          <w:rFonts w:ascii="Verdana" w:eastAsia="Calibri" w:hAnsi="Verdana"/>
          <w:sz w:val="22"/>
          <w:szCs w:val="22"/>
        </w:rPr>
        <w:t xml:space="preserve">del corrispettivo </w:t>
      </w:r>
      <w:bookmarkStart w:id="2" w:name="_Hlk4433778"/>
      <w:r w:rsidR="006F7142" w:rsidRPr="007617C1">
        <w:rPr>
          <w:rFonts w:ascii="Verdana" w:eastAsia="Calibri" w:hAnsi="Verdana"/>
          <w:sz w:val="22"/>
          <w:szCs w:val="22"/>
        </w:rPr>
        <w:t>relativo</w:t>
      </w:r>
      <w:r w:rsidR="009C5E15" w:rsidRPr="007617C1">
        <w:rPr>
          <w:rFonts w:ascii="Verdana" w:eastAsia="Calibri" w:hAnsi="Verdana"/>
          <w:sz w:val="22"/>
          <w:szCs w:val="22"/>
        </w:rPr>
        <w:t xml:space="preserve"> </w:t>
      </w:r>
      <w:r w:rsidR="00C116D1" w:rsidRPr="007617C1">
        <w:rPr>
          <w:rFonts w:ascii="Verdana" w:eastAsia="Calibri" w:hAnsi="Verdana"/>
          <w:sz w:val="22"/>
          <w:szCs w:val="22"/>
        </w:rPr>
        <w:t xml:space="preserve">all’incarico di Direzione Lavori e di Coordinamento in materia di Sicurezza e Salute </w:t>
      </w:r>
      <w:r w:rsidR="0099431B" w:rsidRPr="007617C1">
        <w:rPr>
          <w:rFonts w:ascii="Verdana" w:eastAsia="Calibri" w:hAnsi="Verdana"/>
          <w:sz w:val="22"/>
          <w:szCs w:val="22"/>
        </w:rPr>
        <w:t xml:space="preserve">e </w:t>
      </w:r>
      <w:r w:rsidR="001B1CEC" w:rsidRPr="007617C1">
        <w:rPr>
          <w:rFonts w:ascii="Verdana" w:hAnsi="Verdana"/>
          <w:sz w:val="22"/>
          <w:szCs w:val="22"/>
        </w:rPr>
        <w:t>di Project Management &amp; Quality Assurance</w:t>
      </w:r>
      <w:r w:rsidR="001B1CEC" w:rsidRPr="007617C1">
        <w:rPr>
          <w:rFonts w:ascii="Verdana" w:eastAsia="Calibri" w:hAnsi="Verdana"/>
          <w:sz w:val="22"/>
          <w:szCs w:val="22"/>
        </w:rPr>
        <w:t xml:space="preserve"> e </w:t>
      </w:r>
      <w:r w:rsidR="0099431B" w:rsidRPr="007617C1">
        <w:rPr>
          <w:rFonts w:ascii="Verdana" w:eastAsia="Calibri" w:hAnsi="Verdana"/>
          <w:sz w:val="22"/>
          <w:szCs w:val="22"/>
        </w:rPr>
        <w:t xml:space="preserve">attività </w:t>
      </w:r>
      <w:proofErr w:type="gramStart"/>
      <w:r w:rsidR="0099431B" w:rsidRPr="007617C1">
        <w:rPr>
          <w:rFonts w:ascii="Verdana" w:eastAsia="Calibri" w:hAnsi="Verdana"/>
          <w:sz w:val="22"/>
          <w:szCs w:val="22"/>
        </w:rPr>
        <w:t xml:space="preserve">connesse </w:t>
      </w:r>
      <w:r w:rsidR="009C5E15" w:rsidRPr="007617C1">
        <w:rPr>
          <w:rFonts w:ascii="Verdana" w:eastAsia="Calibri" w:hAnsi="Verdana"/>
          <w:sz w:val="22"/>
          <w:szCs w:val="22"/>
        </w:rPr>
        <w:t xml:space="preserve"> </w:t>
      </w:r>
      <w:r w:rsidR="00925683" w:rsidRPr="007617C1">
        <w:rPr>
          <w:rFonts w:ascii="Verdana" w:eastAsia="Calibri" w:hAnsi="Verdana"/>
          <w:sz w:val="22"/>
          <w:szCs w:val="22"/>
        </w:rPr>
        <w:t>–</w:t>
      </w:r>
      <w:proofErr w:type="gramEnd"/>
      <w:r w:rsidR="00925683" w:rsidRPr="007617C1">
        <w:rPr>
          <w:rFonts w:ascii="Verdana" w:eastAsia="Calibri" w:hAnsi="Verdana"/>
          <w:sz w:val="22"/>
          <w:szCs w:val="22"/>
        </w:rPr>
        <w:t xml:space="preserve"> </w:t>
      </w:r>
      <w:r w:rsidR="006F7142" w:rsidRPr="007617C1">
        <w:rPr>
          <w:rFonts w:ascii="Verdana" w:eastAsia="Calibri" w:hAnsi="Verdana"/>
          <w:sz w:val="22"/>
          <w:szCs w:val="22"/>
        </w:rPr>
        <w:t>P</w:t>
      </w:r>
      <w:r w:rsidR="00925683" w:rsidRPr="007617C1">
        <w:rPr>
          <w:rFonts w:ascii="Verdana" w:eastAsia="Calibri" w:hAnsi="Verdana"/>
          <w:sz w:val="22"/>
          <w:szCs w:val="22"/>
        </w:rPr>
        <w:t>eriodo di riferimento</w:t>
      </w:r>
      <w:r w:rsidR="006F7142" w:rsidRPr="007617C1">
        <w:rPr>
          <w:rFonts w:ascii="Verdana" w:eastAsia="Calibri" w:hAnsi="Verdana"/>
          <w:sz w:val="22"/>
          <w:szCs w:val="22"/>
        </w:rPr>
        <w:t>:</w:t>
      </w:r>
      <w:r w:rsidR="00925683" w:rsidRPr="007617C1">
        <w:rPr>
          <w:rFonts w:ascii="Verdana" w:eastAsia="Calibri" w:hAnsi="Verdana"/>
          <w:sz w:val="22"/>
          <w:szCs w:val="22"/>
        </w:rPr>
        <w:t xml:space="preserve"> </w:t>
      </w:r>
      <w:bookmarkEnd w:id="2"/>
      <w:r w:rsidR="00230960">
        <w:rPr>
          <w:rFonts w:ascii="Verdana" w:eastAsia="Calibri" w:hAnsi="Verdana"/>
          <w:sz w:val="22"/>
          <w:szCs w:val="22"/>
        </w:rPr>
        <w:t>gennaio 2020</w:t>
      </w:r>
      <w:r w:rsidR="004A6D97" w:rsidRPr="007617C1">
        <w:rPr>
          <w:rFonts w:ascii="Verdana" w:eastAsia="Calibri" w:hAnsi="Verdana"/>
          <w:sz w:val="22"/>
          <w:szCs w:val="22"/>
        </w:rPr>
        <w:t>.</w:t>
      </w:r>
    </w:p>
    <w:p w14:paraId="1923CB81" w14:textId="77777777" w:rsidR="00C919FE" w:rsidRPr="007617C1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7617C1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 xml:space="preserve">IL </w:t>
      </w:r>
      <w:r w:rsidRPr="007617C1">
        <w:rPr>
          <w:rFonts w:ascii="Verdana" w:hAnsi="Verdana"/>
          <w:sz w:val="22"/>
          <w:szCs w:val="22"/>
          <w:lang w:val="it-IT"/>
        </w:rPr>
        <w:t xml:space="preserve">SUB </w:t>
      </w:r>
      <w:r w:rsidRPr="007617C1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7617C1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7617C1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 xml:space="preserve">- visto il 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convertito con legge 16 novembre 2018, n. 130, recante</w:t>
      </w:r>
      <w:r w:rsidRPr="007617C1">
        <w:rPr>
          <w:rFonts w:ascii="Verdana" w:eastAsia="Calibri" w:hAnsi="Verdana"/>
          <w:sz w:val="22"/>
          <w:szCs w:val="22"/>
        </w:rPr>
        <w:t xml:space="preserve"> “</w:t>
      </w:r>
      <w:r w:rsidRPr="007617C1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7C1">
        <w:rPr>
          <w:rFonts w:ascii="Verdana" w:eastAsia="Calibri" w:hAnsi="Verdana"/>
          <w:sz w:val="22"/>
          <w:szCs w:val="22"/>
        </w:rPr>
        <w:t>”;</w:t>
      </w:r>
    </w:p>
    <w:p w14:paraId="5E3C8D73" w14:textId="7CBD514E" w:rsidR="00D45585" w:rsidRPr="007617C1" w:rsidRDefault="00AA003E" w:rsidP="00917BD0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</w:t>
      </w:r>
      <w:proofErr w:type="gramStart"/>
      <w:r w:rsidRPr="007617C1">
        <w:rPr>
          <w:rFonts w:ascii="Verdana" w:eastAsia="Calibri" w:hAnsi="Verdana"/>
          <w:sz w:val="22"/>
          <w:szCs w:val="22"/>
        </w:rPr>
        <w:t>Consiglio dei Ministri</w:t>
      </w:r>
      <w:proofErr w:type="gramEnd"/>
      <w:r w:rsidRPr="007617C1">
        <w:rPr>
          <w:rFonts w:ascii="Verdana" w:eastAsia="Calibri" w:hAnsi="Verdana"/>
          <w:sz w:val="22"/>
          <w:szCs w:val="22"/>
        </w:rPr>
        <w:t xml:space="preserve"> ai </w:t>
      </w:r>
      <w:proofErr w:type="spellStart"/>
      <w:r w:rsidRPr="007617C1">
        <w:rPr>
          <w:rFonts w:ascii="Verdana" w:eastAsia="Calibri" w:hAnsi="Verdana"/>
          <w:sz w:val="22"/>
          <w:szCs w:val="22"/>
        </w:rPr>
        <w:t>nn</w:t>
      </w:r>
      <w:proofErr w:type="spellEnd"/>
      <w:r w:rsidRPr="007617C1">
        <w:rPr>
          <w:rFonts w:ascii="Verdana" w:eastAsia="Calibri" w:hAnsi="Verdana"/>
          <w:sz w:val="22"/>
          <w:szCs w:val="22"/>
        </w:rPr>
        <w:t>. 3008 e 3009 del 5 ottobre 2018), aventi ad oggetto, rispettivamente, la “</w:t>
      </w:r>
      <w:r w:rsidRPr="007617C1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7C1">
        <w:rPr>
          <w:rFonts w:ascii="Verdana" w:eastAsia="Calibri" w:hAnsi="Verdana"/>
          <w:sz w:val="22"/>
          <w:szCs w:val="22"/>
        </w:rPr>
        <w:t>” e la “</w:t>
      </w:r>
      <w:r w:rsidRPr="007617C1">
        <w:rPr>
          <w:rFonts w:ascii="Verdana" w:eastAsia="Calibri" w:hAnsi="Verdana"/>
          <w:i/>
          <w:sz w:val="22"/>
          <w:szCs w:val="22"/>
        </w:rPr>
        <w:t>Costituzione della struttura posta alle dirette dipendenze del Commissario straordinario per la ricostruzione ai sensi dell’articolo 1, comma 2, del decreto legge 28 settembre 2018, n. 109”</w:t>
      </w:r>
      <w:r w:rsidRPr="007617C1">
        <w:rPr>
          <w:rFonts w:ascii="Verdana" w:eastAsia="Calibri" w:hAnsi="Verdana"/>
          <w:sz w:val="22"/>
          <w:szCs w:val="22"/>
        </w:rPr>
        <w:t>;</w:t>
      </w:r>
    </w:p>
    <w:p w14:paraId="6EEAF97A" w14:textId="77777777" w:rsidR="009873C1" w:rsidRPr="007617C1" w:rsidRDefault="009873C1" w:rsidP="009873C1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>- visto il DPCM 30 settembre 2019, con il quale “l’incarico di Commissario Straordinario per la ricostruzione ai sensi dell’articolo 1 del decreto-legge 28 settembre 2018, n. 109, è prorogato per la durata di un anno” e “a tal fine, è prorogata, per il medesimo periodo di un anno, la struttura posta alle dirette dipendenze del Commissario Straordinario di cui al decreto del Presidente del Consiglio dei ministri 4 ottobre 2018”;</w:t>
      </w:r>
    </w:p>
    <w:p w14:paraId="05E51A9F" w14:textId="77777777" w:rsidR="00A54B14" w:rsidRPr="007617C1" w:rsidRDefault="00A54B14" w:rsidP="00917BD0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</w:p>
    <w:p w14:paraId="67DA8B5A" w14:textId="77777777" w:rsidR="00AA003E" w:rsidRPr="007617C1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>- visto il contratto di appalto pubblico n. 3 del 5 febbraio 2019 stipulato dal Commissario straordinario e RINA Consulting S.p.A. per il coordinamento progettuale, direzione lavori, controllo qualità e supporto alla struttura commissariale nell’ambito dell’appalto o degli appalti pubblici dei lavori per la realizzazione, in estrema urgenza, di tutte le opere di demolizione e di costruzione necessarie al rispristino strutturale e funzionale del viadotto Polcevera in Genova;</w:t>
      </w:r>
    </w:p>
    <w:p w14:paraId="2BF1BBCD" w14:textId="5DE03B38" w:rsidR="00254F49" w:rsidRPr="007617C1" w:rsidRDefault="009F6372" w:rsidP="00C2571E">
      <w:pPr>
        <w:spacing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visti gli artt. 1 e 2 dell’allegato IV del s</w:t>
      </w:r>
      <w:r w:rsidR="0020317D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opra i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ndicato contratto che</w:t>
      </w:r>
      <w:r w:rsidR="00096C7E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rispettivamente, 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prevedono:</w:t>
      </w:r>
    </w:p>
    <w:p w14:paraId="63F2F7BC" w14:textId="380D1FB8" w:rsidR="009F6372" w:rsidRPr="007617C1" w:rsidRDefault="009F6372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 xml:space="preserve">art. 1: che il corrispettivo relativo all’incarico </w:t>
      </w:r>
      <w:bookmarkStart w:id="3" w:name="_Hlk4432769"/>
      <w:r w:rsidRPr="007617C1">
        <w:rPr>
          <w:rFonts w:ascii="Verdana" w:hAnsi="Verdana"/>
          <w:sz w:val="22"/>
          <w:szCs w:val="22"/>
        </w:rPr>
        <w:t>di Project Management &amp; Quality Assurance</w:t>
      </w:r>
      <w:bookmarkEnd w:id="3"/>
      <w:r w:rsidR="009C1396" w:rsidRPr="007617C1">
        <w:rPr>
          <w:rFonts w:ascii="Verdana" w:hAnsi="Verdana"/>
          <w:sz w:val="22"/>
          <w:szCs w:val="22"/>
        </w:rPr>
        <w:t xml:space="preserve"> - il quale</w:t>
      </w:r>
      <w:r w:rsidRPr="007617C1">
        <w:rPr>
          <w:rFonts w:ascii="Verdana" w:hAnsi="Verdana"/>
          <w:sz w:val="22"/>
          <w:szCs w:val="22"/>
        </w:rPr>
        <w:t xml:space="preserve"> </w:t>
      </w:r>
      <w:r w:rsidR="00096C7E" w:rsidRPr="007617C1">
        <w:rPr>
          <w:rFonts w:ascii="Verdana" w:hAnsi="Verdana"/>
          <w:sz w:val="22"/>
          <w:szCs w:val="22"/>
        </w:rPr>
        <w:t>comprende</w:t>
      </w:r>
      <w:r w:rsidRPr="007617C1">
        <w:rPr>
          <w:rFonts w:ascii="Verdana" w:hAnsi="Verdana"/>
          <w:sz w:val="22"/>
          <w:szCs w:val="22"/>
        </w:rPr>
        <w:t xml:space="preserve"> il </w:t>
      </w:r>
      <w:r w:rsidR="009C1396" w:rsidRPr="007617C1">
        <w:rPr>
          <w:rFonts w:ascii="Verdana" w:hAnsi="Verdana"/>
          <w:sz w:val="22"/>
          <w:szCs w:val="22"/>
        </w:rPr>
        <w:t>c</w:t>
      </w:r>
      <w:r w:rsidRPr="007617C1">
        <w:rPr>
          <w:rFonts w:ascii="Verdana" w:hAnsi="Verdana"/>
          <w:sz w:val="22"/>
          <w:szCs w:val="22"/>
        </w:rPr>
        <w:t xml:space="preserve">oordinamento e </w:t>
      </w:r>
      <w:r w:rsidR="009C1396" w:rsidRPr="007617C1">
        <w:rPr>
          <w:rFonts w:ascii="Verdana" w:hAnsi="Verdana"/>
          <w:sz w:val="22"/>
          <w:szCs w:val="22"/>
        </w:rPr>
        <w:t>la d</w:t>
      </w:r>
      <w:r w:rsidRPr="007617C1">
        <w:rPr>
          <w:rFonts w:ascii="Verdana" w:hAnsi="Verdana"/>
          <w:sz w:val="22"/>
          <w:szCs w:val="22"/>
        </w:rPr>
        <w:t xml:space="preserve">irezione di </w:t>
      </w:r>
      <w:r w:rsidR="009C1396" w:rsidRPr="007617C1">
        <w:rPr>
          <w:rFonts w:ascii="Verdana" w:hAnsi="Verdana"/>
          <w:sz w:val="22"/>
          <w:szCs w:val="22"/>
        </w:rPr>
        <w:t>p</w:t>
      </w:r>
      <w:r w:rsidRPr="007617C1">
        <w:rPr>
          <w:rFonts w:ascii="Verdana" w:hAnsi="Verdana"/>
          <w:sz w:val="22"/>
          <w:szCs w:val="22"/>
        </w:rPr>
        <w:t xml:space="preserve">rogetto, la </w:t>
      </w:r>
      <w:r w:rsidR="009C1396" w:rsidRPr="007617C1">
        <w:rPr>
          <w:rFonts w:ascii="Verdana" w:hAnsi="Verdana"/>
          <w:sz w:val="22"/>
          <w:szCs w:val="22"/>
        </w:rPr>
        <w:t>p</w:t>
      </w:r>
      <w:r w:rsidRPr="007617C1">
        <w:rPr>
          <w:rFonts w:ascii="Verdana" w:hAnsi="Verdana"/>
          <w:sz w:val="22"/>
          <w:szCs w:val="22"/>
        </w:rPr>
        <w:t xml:space="preserve">ianificazione e </w:t>
      </w:r>
      <w:r w:rsidR="009C1396" w:rsidRPr="007617C1">
        <w:rPr>
          <w:rFonts w:ascii="Verdana" w:hAnsi="Verdana"/>
          <w:sz w:val="22"/>
          <w:szCs w:val="22"/>
        </w:rPr>
        <w:t>il c</w:t>
      </w:r>
      <w:r w:rsidRPr="007617C1">
        <w:rPr>
          <w:rFonts w:ascii="Verdana" w:hAnsi="Verdana"/>
          <w:sz w:val="22"/>
          <w:szCs w:val="22"/>
        </w:rPr>
        <w:t xml:space="preserve">ontrollo avanzato </w:t>
      </w:r>
      <w:r w:rsidR="009C1396" w:rsidRPr="007617C1">
        <w:rPr>
          <w:rFonts w:ascii="Verdana" w:hAnsi="Verdana"/>
          <w:sz w:val="22"/>
          <w:szCs w:val="22"/>
        </w:rPr>
        <w:t xml:space="preserve">del </w:t>
      </w:r>
      <w:r w:rsidRPr="007617C1">
        <w:rPr>
          <w:rFonts w:ascii="Verdana" w:hAnsi="Verdana"/>
          <w:sz w:val="22"/>
          <w:szCs w:val="22"/>
        </w:rPr>
        <w:t xml:space="preserve">progetto, la </w:t>
      </w:r>
      <w:r w:rsidR="009C1396" w:rsidRPr="007617C1">
        <w:rPr>
          <w:rFonts w:ascii="Verdana" w:hAnsi="Verdana"/>
          <w:sz w:val="22"/>
          <w:szCs w:val="22"/>
        </w:rPr>
        <w:t>g</w:t>
      </w:r>
      <w:r w:rsidRPr="007617C1">
        <w:rPr>
          <w:rFonts w:ascii="Verdana" w:hAnsi="Verdana"/>
          <w:sz w:val="22"/>
          <w:szCs w:val="22"/>
        </w:rPr>
        <w:t xml:space="preserve">estione della qualità e il </w:t>
      </w:r>
      <w:r w:rsidR="009C1396" w:rsidRPr="007617C1">
        <w:rPr>
          <w:rFonts w:ascii="Verdana" w:hAnsi="Verdana"/>
          <w:sz w:val="22"/>
          <w:szCs w:val="22"/>
        </w:rPr>
        <w:t>s</w:t>
      </w:r>
      <w:r w:rsidRPr="007617C1">
        <w:rPr>
          <w:rFonts w:ascii="Verdana" w:hAnsi="Verdana"/>
          <w:sz w:val="22"/>
          <w:szCs w:val="22"/>
        </w:rPr>
        <w:t xml:space="preserve">upporto </w:t>
      </w:r>
      <w:r w:rsidR="009C1396" w:rsidRPr="007617C1">
        <w:rPr>
          <w:rFonts w:ascii="Verdana" w:hAnsi="Verdana"/>
          <w:sz w:val="22"/>
          <w:szCs w:val="22"/>
        </w:rPr>
        <w:t>t</w:t>
      </w:r>
      <w:r w:rsidRPr="007617C1">
        <w:rPr>
          <w:rFonts w:ascii="Verdana" w:hAnsi="Verdana"/>
          <w:sz w:val="22"/>
          <w:szCs w:val="22"/>
        </w:rPr>
        <w:t xml:space="preserve">ecnico e </w:t>
      </w:r>
      <w:r w:rsidR="009C1396" w:rsidRPr="007617C1">
        <w:rPr>
          <w:rFonts w:ascii="Verdana" w:hAnsi="Verdana"/>
          <w:sz w:val="22"/>
          <w:szCs w:val="22"/>
        </w:rPr>
        <w:t>l’</w:t>
      </w:r>
      <w:r w:rsidRPr="007617C1">
        <w:rPr>
          <w:rFonts w:ascii="Verdana" w:hAnsi="Verdana"/>
          <w:sz w:val="22"/>
          <w:szCs w:val="22"/>
        </w:rPr>
        <w:t>assistenza alla struttura commissariale</w:t>
      </w:r>
      <w:r w:rsidR="009C1396" w:rsidRPr="007617C1">
        <w:rPr>
          <w:rFonts w:ascii="Verdana" w:hAnsi="Verdana"/>
          <w:sz w:val="22"/>
          <w:szCs w:val="22"/>
        </w:rPr>
        <w:t>,</w:t>
      </w:r>
      <w:r w:rsidRPr="007617C1">
        <w:rPr>
          <w:rFonts w:ascii="Verdana" w:hAnsi="Verdana"/>
          <w:sz w:val="22"/>
          <w:szCs w:val="22"/>
        </w:rPr>
        <w:t xml:space="preserve"> incluse le attività relative</w:t>
      </w:r>
      <w:r w:rsidR="009C1396" w:rsidRPr="007617C1">
        <w:rPr>
          <w:rFonts w:ascii="Verdana" w:hAnsi="Verdana"/>
          <w:sz w:val="22"/>
          <w:szCs w:val="22"/>
        </w:rPr>
        <w:t>,</w:t>
      </w:r>
      <w:r w:rsidRPr="007617C1">
        <w:rPr>
          <w:rFonts w:ascii="Verdana" w:hAnsi="Verdana"/>
          <w:sz w:val="22"/>
          <w:szCs w:val="22"/>
        </w:rPr>
        <w:t xml:space="preserve"> connesse ed accessorie, per la quota non oggetto di anticip</w:t>
      </w:r>
      <w:r w:rsidR="009C1396" w:rsidRPr="007617C1">
        <w:rPr>
          <w:rFonts w:ascii="Verdana" w:hAnsi="Verdana"/>
          <w:sz w:val="22"/>
          <w:szCs w:val="22"/>
        </w:rPr>
        <w:t>azione</w:t>
      </w:r>
      <w:r w:rsidRPr="007617C1">
        <w:rPr>
          <w:rFonts w:ascii="Verdana" w:hAnsi="Verdana"/>
          <w:sz w:val="22"/>
          <w:szCs w:val="22"/>
        </w:rPr>
        <w:t xml:space="preserve"> ai sensi dell’art. 5.2</w:t>
      </w:r>
      <w:r w:rsidR="00506DD7" w:rsidRPr="007617C1">
        <w:rPr>
          <w:rFonts w:ascii="Verdana" w:hAnsi="Verdana"/>
          <w:sz w:val="22"/>
          <w:szCs w:val="22"/>
        </w:rPr>
        <w:t xml:space="preserve"> del </w:t>
      </w:r>
      <w:r w:rsidR="009C1396" w:rsidRPr="007617C1">
        <w:rPr>
          <w:rFonts w:ascii="Verdana" w:hAnsi="Verdana"/>
          <w:sz w:val="22"/>
          <w:szCs w:val="22"/>
        </w:rPr>
        <w:t>c</w:t>
      </w:r>
      <w:r w:rsidR="00506DD7" w:rsidRPr="007617C1">
        <w:rPr>
          <w:rFonts w:ascii="Verdana" w:hAnsi="Verdana"/>
          <w:sz w:val="22"/>
          <w:szCs w:val="22"/>
        </w:rPr>
        <w:t>ontratto</w:t>
      </w:r>
      <w:r w:rsidR="009C1396" w:rsidRPr="007617C1">
        <w:rPr>
          <w:rFonts w:ascii="Verdana" w:hAnsi="Verdana"/>
          <w:sz w:val="22"/>
          <w:szCs w:val="22"/>
        </w:rPr>
        <w:t>, -</w:t>
      </w:r>
      <w:r w:rsidR="00506DD7" w:rsidRPr="007617C1">
        <w:rPr>
          <w:rFonts w:ascii="Verdana" w:hAnsi="Verdana"/>
          <w:sz w:val="22"/>
          <w:szCs w:val="22"/>
        </w:rPr>
        <w:t xml:space="preserve"> </w:t>
      </w:r>
      <w:r w:rsidR="009C1396" w:rsidRPr="007617C1">
        <w:rPr>
          <w:rFonts w:ascii="Verdana" w:hAnsi="Verdana"/>
          <w:sz w:val="22"/>
          <w:szCs w:val="22"/>
        </w:rPr>
        <w:t>venga</w:t>
      </w:r>
      <w:r w:rsidR="00506DD7" w:rsidRPr="007617C1">
        <w:rPr>
          <w:rFonts w:ascii="Verdana" w:hAnsi="Verdana"/>
          <w:sz w:val="22"/>
          <w:szCs w:val="22"/>
        </w:rPr>
        <w:t xml:space="preserve"> corrisposto con le seguenti modalità</w:t>
      </w:r>
      <w:r w:rsidR="00F90872" w:rsidRPr="007617C1">
        <w:rPr>
          <w:rFonts w:ascii="Verdana" w:hAnsi="Verdana"/>
          <w:sz w:val="22"/>
          <w:szCs w:val="22"/>
        </w:rPr>
        <w:t>:</w:t>
      </w:r>
    </w:p>
    <w:p w14:paraId="4D6AEDF1" w14:textId="3BADED3F" w:rsidR="00506DD7" w:rsidRPr="007617C1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>- 95% suddiviso in pagamenti mensili</w:t>
      </w:r>
      <w:r w:rsidR="009C1396" w:rsidRPr="007617C1">
        <w:rPr>
          <w:rFonts w:ascii="Verdana" w:hAnsi="Verdana"/>
          <w:sz w:val="22"/>
          <w:szCs w:val="22"/>
        </w:rPr>
        <w:t>;</w:t>
      </w:r>
    </w:p>
    <w:p w14:paraId="580342EF" w14:textId="37CFCC27" w:rsidR="00506DD7" w:rsidRPr="007617C1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>- 5% a saldo delle attività;</w:t>
      </w:r>
    </w:p>
    <w:p w14:paraId="0C6C0431" w14:textId="5E561613" w:rsidR="00506DD7" w:rsidRPr="007617C1" w:rsidRDefault="00506DD7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 xml:space="preserve">art. 2: che il corrispettivo relativo all’incarico </w:t>
      </w:r>
      <w:r w:rsidR="009C1396" w:rsidRPr="007617C1">
        <w:rPr>
          <w:rFonts w:ascii="Verdana" w:hAnsi="Verdana"/>
          <w:sz w:val="22"/>
          <w:szCs w:val="22"/>
        </w:rPr>
        <w:t>pe</w:t>
      </w:r>
      <w:r w:rsidR="000A201C" w:rsidRPr="007617C1">
        <w:rPr>
          <w:rFonts w:ascii="Verdana" w:hAnsi="Verdana"/>
          <w:sz w:val="22"/>
          <w:szCs w:val="22"/>
        </w:rPr>
        <w:t>r</w:t>
      </w:r>
      <w:r w:rsidR="009C1396" w:rsidRPr="007617C1">
        <w:rPr>
          <w:rFonts w:ascii="Verdana" w:hAnsi="Verdana"/>
          <w:sz w:val="22"/>
          <w:szCs w:val="22"/>
        </w:rPr>
        <w:t xml:space="preserve"> la</w:t>
      </w:r>
      <w:r w:rsidRPr="007617C1">
        <w:rPr>
          <w:rFonts w:ascii="Verdana" w:hAnsi="Verdana"/>
          <w:sz w:val="22"/>
          <w:szCs w:val="22"/>
        </w:rPr>
        <w:t xml:space="preserve"> </w:t>
      </w:r>
      <w:r w:rsidR="009C1396" w:rsidRPr="007617C1">
        <w:rPr>
          <w:rFonts w:ascii="Verdana" w:hAnsi="Verdana"/>
          <w:sz w:val="22"/>
          <w:szCs w:val="22"/>
        </w:rPr>
        <w:t>d</w:t>
      </w:r>
      <w:r w:rsidRPr="007617C1">
        <w:rPr>
          <w:rFonts w:ascii="Verdana" w:hAnsi="Verdana"/>
          <w:sz w:val="22"/>
          <w:szCs w:val="22"/>
        </w:rPr>
        <w:t xml:space="preserve">irezione </w:t>
      </w:r>
      <w:r w:rsidR="009C1396" w:rsidRPr="007617C1">
        <w:rPr>
          <w:rFonts w:ascii="Verdana" w:hAnsi="Verdana"/>
          <w:sz w:val="22"/>
          <w:szCs w:val="22"/>
        </w:rPr>
        <w:t>dei l</w:t>
      </w:r>
      <w:r w:rsidRPr="007617C1">
        <w:rPr>
          <w:rFonts w:ascii="Verdana" w:hAnsi="Verdana"/>
          <w:sz w:val="22"/>
          <w:szCs w:val="22"/>
        </w:rPr>
        <w:t>avori e</w:t>
      </w:r>
      <w:r w:rsidR="000A201C" w:rsidRPr="007617C1">
        <w:rPr>
          <w:rFonts w:ascii="Verdana" w:hAnsi="Verdana"/>
          <w:sz w:val="22"/>
          <w:szCs w:val="22"/>
        </w:rPr>
        <w:t>d</w:t>
      </w:r>
      <w:r w:rsidRPr="007617C1">
        <w:rPr>
          <w:rFonts w:ascii="Verdana" w:hAnsi="Verdana"/>
          <w:sz w:val="22"/>
          <w:szCs w:val="22"/>
        </w:rPr>
        <w:t xml:space="preserve"> </w:t>
      </w:r>
      <w:r w:rsidR="000A201C" w:rsidRPr="007617C1">
        <w:rPr>
          <w:rFonts w:ascii="Verdana" w:hAnsi="Verdana"/>
          <w:sz w:val="22"/>
          <w:szCs w:val="22"/>
        </w:rPr>
        <w:t>il</w:t>
      </w:r>
      <w:r w:rsidRPr="007617C1">
        <w:rPr>
          <w:rFonts w:ascii="Verdana" w:hAnsi="Verdana"/>
          <w:sz w:val="22"/>
          <w:szCs w:val="22"/>
        </w:rPr>
        <w:t xml:space="preserve"> </w:t>
      </w:r>
      <w:r w:rsidR="009C1396" w:rsidRPr="007617C1">
        <w:rPr>
          <w:rFonts w:ascii="Verdana" w:hAnsi="Verdana"/>
          <w:sz w:val="22"/>
          <w:szCs w:val="22"/>
        </w:rPr>
        <w:t>c</w:t>
      </w:r>
      <w:r w:rsidRPr="007617C1">
        <w:rPr>
          <w:rFonts w:ascii="Verdana" w:hAnsi="Verdana"/>
          <w:sz w:val="22"/>
          <w:szCs w:val="22"/>
        </w:rPr>
        <w:t>oordina</w:t>
      </w:r>
      <w:r w:rsidR="009C1396" w:rsidRPr="007617C1">
        <w:rPr>
          <w:rFonts w:ascii="Verdana" w:hAnsi="Verdana"/>
          <w:sz w:val="22"/>
          <w:szCs w:val="22"/>
        </w:rPr>
        <w:t>mento</w:t>
      </w:r>
      <w:r w:rsidRPr="007617C1">
        <w:rPr>
          <w:rFonts w:ascii="Verdana" w:hAnsi="Verdana"/>
          <w:sz w:val="22"/>
          <w:szCs w:val="22"/>
        </w:rPr>
        <w:t xml:space="preserve"> in materia di sicurezza e di </w:t>
      </w:r>
      <w:r w:rsidR="009C1396" w:rsidRPr="007617C1">
        <w:rPr>
          <w:rFonts w:ascii="Verdana" w:hAnsi="Verdana"/>
          <w:sz w:val="22"/>
          <w:szCs w:val="22"/>
        </w:rPr>
        <w:t>s</w:t>
      </w:r>
      <w:r w:rsidRPr="007617C1">
        <w:rPr>
          <w:rFonts w:ascii="Verdana" w:hAnsi="Verdana"/>
          <w:sz w:val="22"/>
          <w:szCs w:val="22"/>
        </w:rPr>
        <w:t>alute</w:t>
      </w:r>
      <w:r w:rsidR="009C1396" w:rsidRPr="007617C1">
        <w:rPr>
          <w:rFonts w:ascii="Verdana" w:hAnsi="Verdana"/>
          <w:sz w:val="22"/>
          <w:szCs w:val="22"/>
        </w:rPr>
        <w:t xml:space="preserve"> -</w:t>
      </w:r>
      <w:r w:rsidRPr="007617C1">
        <w:rPr>
          <w:rFonts w:ascii="Verdana" w:hAnsi="Verdana"/>
          <w:sz w:val="22"/>
          <w:szCs w:val="22"/>
        </w:rPr>
        <w:t xml:space="preserve"> incluse le attività relative connesse ed accessorie</w:t>
      </w:r>
      <w:r w:rsidR="009C1396" w:rsidRPr="007617C1">
        <w:rPr>
          <w:rFonts w:ascii="Verdana" w:hAnsi="Verdana"/>
          <w:sz w:val="22"/>
          <w:szCs w:val="22"/>
        </w:rPr>
        <w:t>,</w:t>
      </w:r>
      <w:r w:rsidRPr="007617C1">
        <w:rPr>
          <w:rFonts w:ascii="Verdana" w:hAnsi="Verdana"/>
          <w:sz w:val="22"/>
          <w:szCs w:val="22"/>
        </w:rPr>
        <w:t xml:space="preserve"> per la quota non oggetto di anticipo ai sensi dell’art. 5.2 del </w:t>
      </w:r>
      <w:r w:rsidR="009C1396" w:rsidRPr="007617C1">
        <w:rPr>
          <w:rFonts w:ascii="Verdana" w:hAnsi="Verdana"/>
          <w:sz w:val="22"/>
          <w:szCs w:val="22"/>
        </w:rPr>
        <w:t>c</w:t>
      </w:r>
      <w:r w:rsidRPr="007617C1">
        <w:rPr>
          <w:rFonts w:ascii="Verdana" w:hAnsi="Verdana"/>
          <w:sz w:val="22"/>
          <w:szCs w:val="22"/>
        </w:rPr>
        <w:t xml:space="preserve">ontratto, </w:t>
      </w:r>
      <w:r w:rsidR="009C1396" w:rsidRPr="007617C1">
        <w:rPr>
          <w:rFonts w:ascii="Verdana" w:hAnsi="Verdana"/>
          <w:sz w:val="22"/>
          <w:szCs w:val="22"/>
        </w:rPr>
        <w:t>- venga</w:t>
      </w:r>
      <w:r w:rsidRPr="007617C1">
        <w:rPr>
          <w:rFonts w:ascii="Verdana" w:hAnsi="Verdana"/>
          <w:sz w:val="22"/>
          <w:szCs w:val="22"/>
        </w:rPr>
        <w:t xml:space="preserve"> corrisposto con le seguenti modalità</w:t>
      </w:r>
      <w:r w:rsidR="00F90872" w:rsidRPr="007617C1">
        <w:rPr>
          <w:rFonts w:ascii="Verdana" w:hAnsi="Verdana"/>
          <w:sz w:val="22"/>
          <w:szCs w:val="22"/>
        </w:rPr>
        <w:t>:</w:t>
      </w:r>
    </w:p>
    <w:p w14:paraId="26E97876" w14:textId="2781340E" w:rsidR="00506DD7" w:rsidRPr="007617C1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>- 95% secondo e proporzionalmente agli stati di avanzamento dei lavori</w:t>
      </w:r>
      <w:r w:rsidR="009C1396" w:rsidRPr="007617C1">
        <w:rPr>
          <w:rFonts w:ascii="Verdana" w:hAnsi="Verdana"/>
          <w:sz w:val="22"/>
          <w:szCs w:val="22"/>
        </w:rPr>
        <w:t>;</w:t>
      </w:r>
    </w:p>
    <w:p w14:paraId="65BF043B" w14:textId="324CC22B" w:rsidR="00506DD7" w:rsidRPr="007617C1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>- 5% a saldo delle attività;</w:t>
      </w:r>
    </w:p>
    <w:p w14:paraId="06F376D1" w14:textId="70159746" w:rsidR="00AA003E" w:rsidRPr="007617C1" w:rsidRDefault="00AA003E" w:rsidP="00DE391A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 xml:space="preserve">- </w:t>
      </w:r>
      <w:r w:rsidR="00C2571E" w:rsidRPr="007617C1">
        <w:rPr>
          <w:rFonts w:ascii="Verdana" w:eastAsia="Calibri" w:hAnsi="Verdana"/>
          <w:sz w:val="22"/>
          <w:szCs w:val="22"/>
        </w:rPr>
        <w:t>considerato che il R.U.P. per i</w:t>
      </w:r>
      <w:r w:rsidR="00F90872" w:rsidRPr="007617C1">
        <w:rPr>
          <w:rFonts w:ascii="Verdana" w:eastAsia="Calibri" w:hAnsi="Verdana"/>
          <w:sz w:val="22"/>
          <w:szCs w:val="22"/>
        </w:rPr>
        <w:t xml:space="preserve">l coordinamento progettuale, </w:t>
      </w:r>
      <w:r w:rsidR="00C2571E" w:rsidRPr="007617C1">
        <w:rPr>
          <w:rFonts w:ascii="Verdana" w:eastAsia="Calibri" w:hAnsi="Verdana"/>
          <w:sz w:val="22"/>
          <w:szCs w:val="22"/>
        </w:rPr>
        <w:t>arch. Roberto Tedeschi</w:t>
      </w:r>
      <w:r w:rsidR="00B72041" w:rsidRPr="007617C1">
        <w:rPr>
          <w:rFonts w:ascii="Verdana" w:eastAsia="Calibri" w:hAnsi="Verdana"/>
          <w:sz w:val="22"/>
          <w:szCs w:val="22"/>
        </w:rPr>
        <w:t xml:space="preserve"> della Struttura Commissariale</w:t>
      </w:r>
      <w:r w:rsidR="00F90872" w:rsidRPr="007617C1">
        <w:rPr>
          <w:rFonts w:ascii="Verdana" w:eastAsia="Calibri" w:hAnsi="Verdana"/>
          <w:sz w:val="22"/>
          <w:szCs w:val="22"/>
        </w:rPr>
        <w:t xml:space="preserve">, </w:t>
      </w:r>
      <w:r w:rsidR="00C2571E" w:rsidRPr="007617C1">
        <w:rPr>
          <w:rFonts w:ascii="Verdana" w:eastAsia="Calibri" w:hAnsi="Verdana"/>
          <w:sz w:val="22"/>
          <w:szCs w:val="22"/>
        </w:rPr>
        <w:t>ha redatto i</w:t>
      </w:r>
      <w:r w:rsidR="00F90872" w:rsidRPr="007617C1">
        <w:rPr>
          <w:rFonts w:ascii="Verdana" w:eastAsia="Calibri" w:hAnsi="Verdana"/>
          <w:sz w:val="22"/>
          <w:szCs w:val="22"/>
        </w:rPr>
        <w:t>l</w:t>
      </w:r>
      <w:r w:rsidR="00C2571E" w:rsidRPr="007617C1">
        <w:rPr>
          <w:rFonts w:ascii="Verdana" w:eastAsia="Calibri" w:hAnsi="Verdana"/>
          <w:sz w:val="22"/>
          <w:szCs w:val="22"/>
        </w:rPr>
        <w:t xml:space="preserve"> certificat</w:t>
      </w:r>
      <w:r w:rsidR="00F90872" w:rsidRPr="007617C1">
        <w:rPr>
          <w:rFonts w:ascii="Verdana" w:eastAsia="Calibri" w:hAnsi="Verdana"/>
          <w:sz w:val="22"/>
          <w:szCs w:val="22"/>
        </w:rPr>
        <w:t>o</w:t>
      </w:r>
      <w:r w:rsidR="00C2571E" w:rsidRPr="007617C1">
        <w:rPr>
          <w:rFonts w:ascii="Verdana" w:eastAsia="Calibri" w:hAnsi="Verdana"/>
          <w:sz w:val="22"/>
          <w:szCs w:val="22"/>
        </w:rPr>
        <w:t xml:space="preserve"> di pagamento</w:t>
      </w:r>
      <w:r w:rsidR="00F90872" w:rsidRPr="007617C1">
        <w:rPr>
          <w:rFonts w:ascii="Verdana" w:eastAsia="Calibri" w:hAnsi="Verdana"/>
          <w:sz w:val="22"/>
          <w:szCs w:val="22"/>
        </w:rPr>
        <w:t xml:space="preserve"> in data </w:t>
      </w:r>
      <w:r w:rsidR="00F0180F">
        <w:rPr>
          <w:rFonts w:ascii="Verdana" w:eastAsia="Calibri" w:hAnsi="Verdana"/>
          <w:sz w:val="22"/>
          <w:szCs w:val="22"/>
        </w:rPr>
        <w:t>27</w:t>
      </w:r>
      <w:r w:rsidR="00F90872" w:rsidRPr="007617C1">
        <w:rPr>
          <w:rFonts w:ascii="Verdana" w:eastAsia="Calibri" w:hAnsi="Verdana"/>
          <w:sz w:val="22"/>
          <w:szCs w:val="22"/>
        </w:rPr>
        <w:t xml:space="preserve"> </w:t>
      </w:r>
      <w:r w:rsidR="00F0180F">
        <w:rPr>
          <w:rFonts w:ascii="Verdana" w:eastAsia="Calibri" w:hAnsi="Verdana"/>
          <w:sz w:val="22"/>
          <w:szCs w:val="22"/>
        </w:rPr>
        <w:t>febbr</w:t>
      </w:r>
      <w:r w:rsidR="001E63B5">
        <w:rPr>
          <w:rFonts w:ascii="Verdana" w:eastAsia="Calibri" w:hAnsi="Verdana"/>
          <w:sz w:val="22"/>
          <w:szCs w:val="22"/>
        </w:rPr>
        <w:t>aio</w:t>
      </w:r>
      <w:r w:rsidR="00F90872" w:rsidRPr="007617C1">
        <w:rPr>
          <w:rFonts w:ascii="Verdana" w:eastAsia="Calibri" w:hAnsi="Verdana"/>
          <w:sz w:val="22"/>
          <w:szCs w:val="22"/>
        </w:rPr>
        <w:t xml:space="preserve"> 20</w:t>
      </w:r>
      <w:r w:rsidR="001E63B5">
        <w:rPr>
          <w:rFonts w:ascii="Verdana" w:eastAsia="Calibri" w:hAnsi="Verdana"/>
          <w:sz w:val="22"/>
          <w:szCs w:val="22"/>
        </w:rPr>
        <w:t>20</w:t>
      </w:r>
      <w:r w:rsidR="00597CAF" w:rsidRPr="007617C1">
        <w:rPr>
          <w:rFonts w:ascii="Verdana" w:eastAsia="Calibri" w:hAnsi="Verdana"/>
          <w:sz w:val="22"/>
          <w:szCs w:val="22"/>
        </w:rPr>
        <w:t>,</w:t>
      </w:r>
      <w:r w:rsidR="00FD301B" w:rsidRPr="007617C1">
        <w:rPr>
          <w:rFonts w:ascii="Verdana" w:eastAsia="Calibri" w:hAnsi="Verdana"/>
          <w:sz w:val="22"/>
          <w:szCs w:val="22"/>
        </w:rPr>
        <w:t xml:space="preserve"> </w:t>
      </w:r>
      <w:r w:rsidR="00F90872" w:rsidRPr="007617C1">
        <w:rPr>
          <w:rFonts w:ascii="Verdana" w:eastAsia="Calibri" w:hAnsi="Verdana"/>
          <w:sz w:val="22"/>
          <w:szCs w:val="22"/>
        </w:rPr>
        <w:t>atto acquisito e conservato</w:t>
      </w:r>
      <w:r w:rsidR="00C2571E" w:rsidRPr="007617C1">
        <w:rPr>
          <w:rFonts w:ascii="Verdana" w:eastAsia="Calibri" w:hAnsi="Verdana"/>
          <w:sz w:val="22"/>
          <w:szCs w:val="22"/>
        </w:rPr>
        <w:t xml:space="preserve"> da questa</w:t>
      </w:r>
      <w:r w:rsidRPr="007617C1">
        <w:rPr>
          <w:rFonts w:ascii="Verdana" w:eastAsia="Calibri" w:hAnsi="Verdana"/>
          <w:sz w:val="22"/>
          <w:szCs w:val="22"/>
        </w:rPr>
        <w:t xml:space="preserve"> </w:t>
      </w:r>
      <w:r w:rsidR="00C2571E" w:rsidRPr="007617C1">
        <w:rPr>
          <w:rFonts w:ascii="Verdana" w:eastAsia="Calibri" w:hAnsi="Verdana"/>
          <w:sz w:val="22"/>
          <w:szCs w:val="22"/>
        </w:rPr>
        <w:t>S</w:t>
      </w:r>
      <w:r w:rsidRPr="007617C1">
        <w:rPr>
          <w:rFonts w:ascii="Verdana" w:eastAsia="Calibri" w:hAnsi="Verdana"/>
          <w:sz w:val="22"/>
          <w:szCs w:val="22"/>
        </w:rPr>
        <w:t>truttura commissariale;</w:t>
      </w:r>
    </w:p>
    <w:p w14:paraId="0D74FAD8" w14:textId="0F18F2B3" w:rsidR="00AA003E" w:rsidRPr="007617C1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Nomina, ai sensi del DPCM 4 ottobre 2018 (annotato dal Segretariato Generale della Presidenza del Consiglio dei Ministri al n. 3009 del 5 ottobre 2018), di sub-commissario di cui al comma 5 dell’articolo 1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4B23882E" w14:textId="2D2C2DAB" w:rsidR="00EA023D" w:rsidRPr="007617C1" w:rsidRDefault="00EA023D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</w:p>
    <w:p w14:paraId="5B7D8D42" w14:textId="77777777" w:rsidR="000222B8" w:rsidRPr="007617C1" w:rsidRDefault="000222B8" w:rsidP="000222B8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36 del 2 ottobre 2019 recante “</w:t>
      </w:r>
      <w:r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Conferma di nomine, incarichi e componenti della struttura di supporto al Commissario Straordinario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”, con il quale sono stati confermati, per la durata della proroga dell’incarico di Commissario Straordinario, il sub commissario dott. Piero Floreani e le relative deleghe;</w:t>
      </w:r>
    </w:p>
    <w:p w14:paraId="7AA1147C" w14:textId="77777777" w:rsidR="000222B8" w:rsidRPr="007617C1" w:rsidRDefault="000222B8" w:rsidP="000222B8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i provvedimenti concernenti il pagamento dei corrispettivi contrattuali, ivi compresi gli stati avanzamento lavori alle imprese, ineriscono all’oggetto della delega conferita e confermata coi i decreti di cui ai punti precedenti;</w:t>
      </w:r>
    </w:p>
    <w:p w14:paraId="0F42FD7D" w14:textId="742B0F64" w:rsidR="00895609" w:rsidRPr="007617C1" w:rsidRDefault="00895609" w:rsidP="00895609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considerat</w:t>
      </w:r>
      <w:r w:rsidR="0047120A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47120A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 regolarità delle 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posizioni I.N.P.S. ed I.N.A.I.L. 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di Rina Consulting</w:t>
      </w:r>
      <w:r w:rsidR="009C139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S.p.A.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come risulta da</w:t>
      </w:r>
      <w:r w:rsidR="0047120A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ll</w:t>
      </w:r>
      <w:r w:rsidR="009C139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0170CA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certificazion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U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R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E2248E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E2248E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agli atti della 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E2248E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6AA3492" w14:textId="442E2D22" w:rsidR="00334426" w:rsidRPr="007617C1" w:rsidRDefault="00AE0397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</w:t>
      </w:r>
      <w:r w:rsidR="00903E2F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che 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sono state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 altresì,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effettuate le verifiche</w:t>
      </w:r>
      <w:r w:rsidR="00903E2F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previste 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d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ll’articolo 48-</w:t>
      </w:r>
      <w:r w:rsidR="00334426"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decreto del Presidente della Repubblica 29 settembre 1973, n. 602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conservate agli atti della 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 e che l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è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risultat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non inadempient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2F1FCA60" w14:textId="23550F38" w:rsidR="00B03777" w:rsidRPr="007617C1" w:rsidRDefault="00566102" w:rsidP="00B03777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 in favore dell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 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contraent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372287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alla liquidazione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03777" w:rsidRPr="007617C1">
        <w:rPr>
          <w:rFonts w:ascii="Verdana" w:eastAsia="Calibri" w:hAnsi="Verdana"/>
          <w:sz w:val="22"/>
          <w:szCs w:val="22"/>
        </w:rPr>
        <w:t xml:space="preserve">delle fatture emesse </w:t>
      </w:r>
      <w:r w:rsidR="00BA634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 regime di </w:t>
      </w:r>
      <w:r w:rsidR="00BA6346"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split payment</w:t>
      </w:r>
      <w:r w:rsidR="00B03777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 le attività di 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B03777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oordinamento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 Direzione Lavori ed attività connesse</w:t>
      </w:r>
    </w:p>
    <w:p w14:paraId="56C0FA5C" w14:textId="07AF35B4" w:rsidR="00734F37" w:rsidRPr="007617C1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7617C1">
        <w:rPr>
          <w:rFonts w:ascii="Verdana" w:hAnsi="Verdana" w:cs="Courier New"/>
          <w:sz w:val="22"/>
          <w:szCs w:val="22"/>
        </w:rPr>
        <w:t>DETERMINA</w:t>
      </w:r>
    </w:p>
    <w:p w14:paraId="60A1DFAE" w14:textId="4C0EFDBF" w:rsidR="0008130F" w:rsidRPr="007617C1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7617C1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7DA0544F" w14:textId="39A7E401" w:rsidR="002A5323" w:rsidRPr="007617C1" w:rsidRDefault="00930AAF" w:rsidP="005035FC">
      <w:pPr>
        <w:pStyle w:val="Paragrafoelenco"/>
        <w:numPr>
          <w:ilvl w:val="0"/>
          <w:numId w:val="3"/>
        </w:num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 xml:space="preserve">di autorizzare </w:t>
      </w:r>
      <w:r w:rsidR="00C31161" w:rsidRPr="007617C1">
        <w:rPr>
          <w:rFonts w:ascii="Verdana" w:eastAsia="Calibri" w:hAnsi="Verdana"/>
          <w:sz w:val="22"/>
          <w:szCs w:val="22"/>
        </w:rPr>
        <w:t>il pagamento</w:t>
      </w:r>
      <w:r w:rsidRPr="007617C1">
        <w:rPr>
          <w:rFonts w:ascii="Verdana" w:eastAsia="Calibri" w:hAnsi="Verdana"/>
          <w:sz w:val="22"/>
          <w:szCs w:val="22"/>
        </w:rPr>
        <w:t xml:space="preserve"> </w:t>
      </w:r>
      <w:r w:rsidR="0057054C" w:rsidRPr="007617C1">
        <w:rPr>
          <w:rFonts w:ascii="Verdana" w:eastAsia="Calibri" w:hAnsi="Verdana"/>
          <w:sz w:val="22"/>
          <w:szCs w:val="22"/>
        </w:rPr>
        <w:t xml:space="preserve">a favore di </w:t>
      </w:r>
      <w:r w:rsidR="0057054C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RINA Consulting S.p.A. </w:t>
      </w:r>
      <w:r w:rsidR="0057054C" w:rsidRPr="007617C1">
        <w:rPr>
          <w:rFonts w:ascii="Verdana" w:eastAsia="Calibri" w:hAnsi="Verdana"/>
          <w:sz w:val="22"/>
          <w:szCs w:val="22"/>
        </w:rPr>
        <w:t xml:space="preserve"> </w:t>
      </w:r>
      <w:r w:rsidR="00597CA9" w:rsidRPr="007617C1">
        <w:rPr>
          <w:rFonts w:ascii="Verdana" w:eastAsia="Calibri" w:hAnsi="Verdana"/>
          <w:sz w:val="22"/>
          <w:szCs w:val="22"/>
        </w:rPr>
        <w:t xml:space="preserve">relativo all’incarico di Direzione Lavori e di Coordinamento in materia di Sicurezza e Salute e </w:t>
      </w:r>
      <w:r w:rsidR="00597CA9" w:rsidRPr="007617C1">
        <w:rPr>
          <w:rFonts w:ascii="Verdana" w:hAnsi="Verdana"/>
          <w:sz w:val="22"/>
          <w:szCs w:val="22"/>
        </w:rPr>
        <w:t>di Project Management &amp; Quality Assurance</w:t>
      </w:r>
      <w:r w:rsidR="00597CA9" w:rsidRPr="007617C1">
        <w:rPr>
          <w:rFonts w:ascii="Verdana" w:eastAsia="Calibri" w:hAnsi="Verdana"/>
          <w:sz w:val="22"/>
          <w:szCs w:val="22"/>
        </w:rPr>
        <w:t xml:space="preserve"> e attività connesse</w:t>
      </w:r>
      <w:r w:rsidR="006A6073" w:rsidRPr="007617C1">
        <w:rPr>
          <w:rFonts w:ascii="Verdana" w:eastAsia="Calibri" w:hAnsi="Verdana"/>
          <w:sz w:val="22"/>
          <w:szCs w:val="22"/>
        </w:rPr>
        <w:t xml:space="preserve"> a tutto </w:t>
      </w:r>
      <w:r w:rsidR="00F0180F">
        <w:rPr>
          <w:rFonts w:ascii="Verdana" w:eastAsia="Calibri" w:hAnsi="Verdana"/>
          <w:sz w:val="22"/>
          <w:szCs w:val="22"/>
        </w:rPr>
        <w:t>gennaio</w:t>
      </w:r>
      <w:r w:rsidR="006A6073" w:rsidRPr="007617C1">
        <w:rPr>
          <w:rFonts w:ascii="Verdana" w:eastAsia="Calibri" w:hAnsi="Verdana"/>
          <w:sz w:val="22"/>
          <w:szCs w:val="22"/>
        </w:rPr>
        <w:t xml:space="preserve"> 20</w:t>
      </w:r>
      <w:r w:rsidR="00F0180F">
        <w:rPr>
          <w:rFonts w:ascii="Verdana" w:eastAsia="Calibri" w:hAnsi="Verdana"/>
          <w:sz w:val="22"/>
          <w:szCs w:val="22"/>
        </w:rPr>
        <w:t>20</w:t>
      </w:r>
      <w:r w:rsidR="006A6073" w:rsidRPr="007617C1">
        <w:rPr>
          <w:rFonts w:ascii="Verdana" w:eastAsia="Calibri" w:hAnsi="Verdana"/>
          <w:sz w:val="22"/>
          <w:szCs w:val="22"/>
        </w:rPr>
        <w:t xml:space="preserve">, </w:t>
      </w:r>
      <w:r w:rsidRPr="007617C1">
        <w:rPr>
          <w:rFonts w:ascii="Verdana" w:eastAsia="Calibri" w:hAnsi="Verdana"/>
          <w:sz w:val="22"/>
          <w:szCs w:val="22"/>
        </w:rPr>
        <w:t xml:space="preserve">per un importo complessivo di euro </w:t>
      </w:r>
      <w:r w:rsidR="00877582" w:rsidRPr="00877582">
        <w:rPr>
          <w:rFonts w:ascii="Verdana" w:eastAsia="Calibri" w:hAnsi="Verdana"/>
          <w:sz w:val="22"/>
          <w:szCs w:val="22"/>
        </w:rPr>
        <w:t>638.721,12</w:t>
      </w:r>
      <w:r w:rsidR="005267D9" w:rsidRPr="007617C1">
        <w:rPr>
          <w:rFonts w:ascii="Verdana" w:eastAsia="Calibri" w:hAnsi="Verdana"/>
          <w:sz w:val="22"/>
          <w:szCs w:val="22"/>
        </w:rPr>
        <w:t xml:space="preserve"> </w:t>
      </w:r>
      <w:r w:rsidRPr="007617C1">
        <w:rPr>
          <w:rFonts w:ascii="Verdana" w:hAnsi="Verdana"/>
          <w:bCs/>
          <w:sz w:val="22"/>
          <w:szCs w:val="22"/>
        </w:rPr>
        <w:t>al netto del recupero dell’anticipazione contrattuale</w:t>
      </w:r>
      <w:r w:rsidR="00C31161" w:rsidRPr="007617C1">
        <w:rPr>
          <w:rFonts w:ascii="Verdana" w:hAnsi="Verdana"/>
          <w:bCs/>
          <w:sz w:val="22"/>
          <w:szCs w:val="22"/>
        </w:rPr>
        <w:t xml:space="preserve"> e</w:t>
      </w:r>
      <w:r w:rsidR="009C1396" w:rsidRPr="007617C1">
        <w:rPr>
          <w:rFonts w:ascii="Verdana" w:hAnsi="Verdana"/>
          <w:bCs/>
          <w:sz w:val="22"/>
          <w:szCs w:val="22"/>
        </w:rPr>
        <w:t xml:space="preserve"> </w:t>
      </w:r>
      <w:r w:rsidRPr="007617C1">
        <w:rPr>
          <w:rFonts w:ascii="Verdana" w:hAnsi="Verdana"/>
          <w:bCs/>
          <w:sz w:val="22"/>
          <w:szCs w:val="22"/>
        </w:rPr>
        <w:t>dell’I.V.A.</w:t>
      </w:r>
      <w:r w:rsidRPr="007617C1">
        <w:rPr>
          <w:rFonts w:ascii="Verdana" w:eastAsia="Calibri" w:hAnsi="Verdana"/>
          <w:sz w:val="22"/>
          <w:szCs w:val="22"/>
        </w:rPr>
        <w:t xml:space="preserve"> </w:t>
      </w:r>
      <w:bookmarkStart w:id="4" w:name="_Hlk1553485"/>
      <w:r w:rsidR="002A5323" w:rsidRPr="007617C1">
        <w:rPr>
          <w:rFonts w:ascii="Verdana" w:eastAsia="Calibri" w:hAnsi="Verdana"/>
          <w:sz w:val="22"/>
          <w:szCs w:val="22"/>
        </w:rPr>
        <w:t xml:space="preserve">L’importo di € </w:t>
      </w:r>
      <w:r w:rsidR="00877582" w:rsidRPr="00877582">
        <w:rPr>
          <w:rFonts w:ascii="Verdana" w:eastAsia="Calibri" w:hAnsi="Verdana"/>
          <w:sz w:val="22"/>
          <w:szCs w:val="22"/>
        </w:rPr>
        <w:t>140.518,65</w:t>
      </w:r>
      <w:r w:rsidR="00C41DF9" w:rsidRPr="007617C1">
        <w:rPr>
          <w:rFonts w:ascii="Verdana" w:eastAsia="Calibri" w:hAnsi="Verdana"/>
          <w:sz w:val="22"/>
          <w:szCs w:val="22"/>
        </w:rPr>
        <w:t xml:space="preserve"> </w:t>
      </w:r>
      <w:r w:rsidR="002A5323" w:rsidRPr="007617C1">
        <w:rPr>
          <w:rFonts w:ascii="Verdana" w:eastAsia="Calibri" w:hAnsi="Verdana"/>
          <w:sz w:val="22"/>
          <w:szCs w:val="22"/>
        </w:rPr>
        <w:t>relativo all’I.V.A. del 22% sarà versato direttamente all’Erario</w:t>
      </w:r>
      <w:r w:rsidR="00C41DF9" w:rsidRPr="007617C1">
        <w:rPr>
          <w:rFonts w:ascii="Verdana" w:eastAsia="Calibri" w:hAnsi="Verdana"/>
          <w:sz w:val="22"/>
          <w:szCs w:val="22"/>
        </w:rPr>
        <w:t>.</w:t>
      </w:r>
    </w:p>
    <w:bookmarkEnd w:id="4"/>
    <w:p w14:paraId="7143221D" w14:textId="77777777" w:rsidR="004A3B43" w:rsidRPr="007617C1" w:rsidRDefault="004A3B43" w:rsidP="009C1396">
      <w:pPr>
        <w:pStyle w:val="Paragrafoelenco"/>
        <w:spacing w:before="200" w:after="200" w:line="276" w:lineRule="auto"/>
        <w:ind w:left="1134"/>
        <w:jc w:val="both"/>
        <w:rPr>
          <w:rFonts w:ascii="Verdana" w:eastAsia="Calibri" w:hAnsi="Verdana"/>
          <w:sz w:val="22"/>
          <w:szCs w:val="22"/>
        </w:rPr>
      </w:pPr>
    </w:p>
    <w:p w14:paraId="4F6032BA" w14:textId="2AB69282" w:rsidR="00452818" w:rsidRPr="007617C1" w:rsidRDefault="00452818" w:rsidP="004A3B43">
      <w:pPr>
        <w:pStyle w:val="Paragrafoelenco"/>
        <w:numPr>
          <w:ilvl w:val="0"/>
          <w:numId w:val="3"/>
        </w:numPr>
        <w:spacing w:after="200" w:line="276" w:lineRule="auto"/>
        <w:ind w:left="1134" w:hanging="567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>di disporre la pubblicazione del presente provvedimento nella sezione Amministrazione trasparente del sito web del Commissario Straordinario.</w:t>
      </w:r>
    </w:p>
    <w:p w14:paraId="391F4D4F" w14:textId="77777777" w:rsidR="00452818" w:rsidRPr="007617C1" w:rsidRDefault="00452818" w:rsidP="00452818">
      <w:pPr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1F366D35" w14:textId="77777777" w:rsidR="00680563" w:rsidRPr="009C5E15" w:rsidRDefault="00642B47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="00680563" w:rsidRPr="007617C1">
        <w:rPr>
          <w:rFonts w:ascii="Verdana" w:eastAsia="Calibri" w:hAnsi="Verdana"/>
          <w:bCs/>
          <w:sz w:val="22"/>
          <w:szCs w:val="22"/>
        </w:rPr>
        <w:t xml:space="preserve">Il </w:t>
      </w:r>
      <w:r w:rsidR="00680563" w:rsidRPr="007617C1">
        <w:rPr>
          <w:rFonts w:ascii="Verdana" w:eastAsia="Calibri" w:hAnsi="Verdana"/>
          <w:bCs/>
          <w:i/>
          <w:sz w:val="22"/>
          <w:szCs w:val="22"/>
        </w:rPr>
        <w:t>sub</w:t>
      </w:r>
      <w:r w:rsidR="00680563" w:rsidRPr="007617C1">
        <w:rPr>
          <w:rFonts w:ascii="Verdana" w:eastAsia="Calibri" w:hAnsi="Verdana"/>
          <w:bCs/>
          <w:sz w:val="22"/>
          <w:szCs w:val="22"/>
        </w:rPr>
        <w:t>-commissario</w:t>
      </w:r>
    </w:p>
    <w:p w14:paraId="06084095" w14:textId="77777777" w:rsidR="00680563" w:rsidRDefault="00680563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9C5E15">
        <w:rPr>
          <w:rFonts w:ascii="Verdana" w:eastAsia="Calibri" w:hAnsi="Verdana"/>
          <w:bCs/>
          <w:sz w:val="22"/>
          <w:szCs w:val="22"/>
        </w:rPr>
        <w:t xml:space="preserve">    </w:t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 xml:space="preserve">                 </w:t>
      </w:r>
      <w:r w:rsidRPr="009C5E15">
        <w:rPr>
          <w:rFonts w:ascii="Verdana" w:eastAsia="Calibri" w:hAnsi="Verdana"/>
          <w:bCs/>
          <w:sz w:val="22"/>
          <w:szCs w:val="22"/>
        </w:rPr>
        <w:t>Piero Floreani</w:t>
      </w:r>
    </w:p>
    <w:p w14:paraId="4A05BA17" w14:textId="3CA0967B" w:rsidR="00642B47" w:rsidRPr="00E97C9E" w:rsidRDefault="00E97C9E" w:rsidP="00680563">
      <w:pPr>
        <w:spacing w:line="276" w:lineRule="auto"/>
        <w:jc w:val="center"/>
        <w:rPr>
          <w:rFonts w:ascii="Verdana" w:eastAsia="Calibri" w:hAnsi="Verdana"/>
          <w:bCs/>
          <w:i/>
          <w:sz w:val="16"/>
          <w:szCs w:val="16"/>
        </w:rPr>
      </w:pP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  <w:t xml:space="preserve">                            </w:t>
      </w:r>
      <w:r>
        <w:rPr>
          <w:rFonts w:ascii="Verdana" w:eastAsia="Calibri" w:hAnsi="Verdana"/>
          <w:bCs/>
          <w:sz w:val="22"/>
          <w:szCs w:val="22"/>
        </w:rPr>
        <w:tab/>
      </w:r>
    </w:p>
    <w:sectPr w:rsidR="00642B47" w:rsidRPr="00E97C9E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78ED46" w14:textId="77777777" w:rsidR="00F72BCA" w:rsidRDefault="00F72BCA">
      <w:r>
        <w:separator/>
      </w:r>
    </w:p>
  </w:endnote>
  <w:endnote w:type="continuationSeparator" w:id="0">
    <w:p w14:paraId="48A9CF50" w14:textId="77777777" w:rsidR="00F72BCA" w:rsidRDefault="00F72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AD3073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D52EAE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6F5265" w14:textId="77777777" w:rsidR="00F72BCA" w:rsidRDefault="00F72BCA">
      <w:r>
        <w:separator/>
      </w:r>
    </w:p>
  </w:footnote>
  <w:footnote w:type="continuationSeparator" w:id="0">
    <w:p w14:paraId="37B3806F" w14:textId="77777777" w:rsidR="00F72BCA" w:rsidRDefault="00F72B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D52EAE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D52EA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D52EAE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D52EAE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897408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2446ED5"/>
    <w:multiLevelType w:val="hybridMultilevel"/>
    <w:tmpl w:val="3418CD4A"/>
    <w:lvl w:ilvl="0" w:tplc="3E22093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330554F"/>
    <w:multiLevelType w:val="hybridMultilevel"/>
    <w:tmpl w:val="F92A41CA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3" w15:restartNumberingAfterBreak="0">
    <w:nsid w:val="19034827"/>
    <w:multiLevelType w:val="hybridMultilevel"/>
    <w:tmpl w:val="8CD43626"/>
    <w:lvl w:ilvl="0" w:tplc="26F2896E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5" w15:restartNumberingAfterBreak="0">
    <w:nsid w:val="2946163A"/>
    <w:multiLevelType w:val="hybridMultilevel"/>
    <w:tmpl w:val="A316208C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6" w15:restartNumberingAfterBreak="0">
    <w:nsid w:val="29CB02EA"/>
    <w:multiLevelType w:val="hybridMultilevel"/>
    <w:tmpl w:val="5568DD3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 w15:restartNumberingAfterBreak="0">
    <w:nsid w:val="44DF5F4E"/>
    <w:multiLevelType w:val="hybridMultilevel"/>
    <w:tmpl w:val="0B24E62C"/>
    <w:lvl w:ilvl="0" w:tplc="0410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595270A0"/>
    <w:multiLevelType w:val="hybridMultilevel"/>
    <w:tmpl w:val="D7EC37A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EF3796"/>
    <w:multiLevelType w:val="hybridMultilevel"/>
    <w:tmpl w:val="663697D8"/>
    <w:lvl w:ilvl="0" w:tplc="0410000D">
      <w:start w:val="1"/>
      <w:numFmt w:val="bullet"/>
      <w:lvlText w:val=""/>
      <w:lvlJc w:val="left"/>
      <w:pPr>
        <w:ind w:left="22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1" w15:restartNumberingAfterBreak="0">
    <w:nsid w:val="6FEC7A17"/>
    <w:multiLevelType w:val="hybridMultilevel"/>
    <w:tmpl w:val="B4AEFFA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0B51676"/>
    <w:multiLevelType w:val="hybridMultilevel"/>
    <w:tmpl w:val="B7D4C20C"/>
    <w:lvl w:ilvl="0" w:tplc="0410000D">
      <w:start w:val="1"/>
      <w:numFmt w:val="bullet"/>
      <w:lvlText w:val=""/>
      <w:lvlJc w:val="left"/>
      <w:pPr>
        <w:ind w:left="265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9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412" w:hanging="360"/>
      </w:pPr>
      <w:rPr>
        <w:rFonts w:ascii="Wingdings" w:hAnsi="Wingdings" w:hint="default"/>
      </w:rPr>
    </w:lvl>
  </w:abstractNum>
  <w:abstractNum w:abstractNumId="13" w15:restartNumberingAfterBreak="0">
    <w:nsid w:val="773A2E49"/>
    <w:multiLevelType w:val="hybridMultilevel"/>
    <w:tmpl w:val="C622AFFE"/>
    <w:lvl w:ilvl="0" w:tplc="0410000D">
      <w:start w:val="1"/>
      <w:numFmt w:val="bullet"/>
      <w:lvlText w:val=""/>
      <w:lvlJc w:val="left"/>
      <w:pPr>
        <w:ind w:left="151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1"/>
  </w:num>
  <w:num w:numId="4">
    <w:abstractNumId w:val="4"/>
  </w:num>
  <w:num w:numId="5">
    <w:abstractNumId w:val="6"/>
  </w:num>
  <w:num w:numId="6">
    <w:abstractNumId w:val="7"/>
  </w:num>
  <w:num w:numId="7">
    <w:abstractNumId w:val="13"/>
  </w:num>
  <w:num w:numId="8">
    <w:abstractNumId w:val="10"/>
  </w:num>
  <w:num w:numId="9">
    <w:abstractNumId w:val="3"/>
  </w:num>
  <w:num w:numId="10">
    <w:abstractNumId w:val="2"/>
  </w:num>
  <w:num w:numId="11">
    <w:abstractNumId w:val="5"/>
  </w:num>
  <w:num w:numId="12">
    <w:abstractNumId w:val="12"/>
  </w:num>
  <w:num w:numId="13">
    <w:abstractNumId w:val="9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70CA"/>
    <w:rsid w:val="000222B8"/>
    <w:rsid w:val="00027727"/>
    <w:rsid w:val="00035774"/>
    <w:rsid w:val="000677BC"/>
    <w:rsid w:val="0008130F"/>
    <w:rsid w:val="000922A3"/>
    <w:rsid w:val="00093B10"/>
    <w:rsid w:val="00096C7E"/>
    <w:rsid w:val="000A201C"/>
    <w:rsid w:val="000A3FC3"/>
    <w:rsid w:val="000C5BEE"/>
    <w:rsid w:val="000C6820"/>
    <w:rsid w:val="000D270D"/>
    <w:rsid w:val="000F01A0"/>
    <w:rsid w:val="000F3607"/>
    <w:rsid w:val="000F3AAA"/>
    <w:rsid w:val="00113C5C"/>
    <w:rsid w:val="00122CA1"/>
    <w:rsid w:val="0012681D"/>
    <w:rsid w:val="0013007A"/>
    <w:rsid w:val="001565A5"/>
    <w:rsid w:val="0016534C"/>
    <w:rsid w:val="00176BFB"/>
    <w:rsid w:val="0018558E"/>
    <w:rsid w:val="001941D6"/>
    <w:rsid w:val="00195106"/>
    <w:rsid w:val="00196735"/>
    <w:rsid w:val="001A2285"/>
    <w:rsid w:val="001B1CEC"/>
    <w:rsid w:val="001B5076"/>
    <w:rsid w:val="001B61B2"/>
    <w:rsid w:val="001B6AFF"/>
    <w:rsid w:val="001C1878"/>
    <w:rsid w:val="001D68ED"/>
    <w:rsid w:val="001E63B5"/>
    <w:rsid w:val="001F0E47"/>
    <w:rsid w:val="001F0F53"/>
    <w:rsid w:val="001F2F8B"/>
    <w:rsid w:val="0020317D"/>
    <w:rsid w:val="0020568F"/>
    <w:rsid w:val="00220BA1"/>
    <w:rsid w:val="00221FC7"/>
    <w:rsid w:val="00230960"/>
    <w:rsid w:val="00231A10"/>
    <w:rsid w:val="00233D60"/>
    <w:rsid w:val="00253BAD"/>
    <w:rsid w:val="00254F49"/>
    <w:rsid w:val="00273D19"/>
    <w:rsid w:val="00284B9F"/>
    <w:rsid w:val="00287ECA"/>
    <w:rsid w:val="002A3E1D"/>
    <w:rsid w:val="002A5323"/>
    <w:rsid w:val="002A71F6"/>
    <w:rsid w:val="002B357B"/>
    <w:rsid w:val="002C5F2F"/>
    <w:rsid w:val="002E0084"/>
    <w:rsid w:val="003016C6"/>
    <w:rsid w:val="003179A2"/>
    <w:rsid w:val="0032643B"/>
    <w:rsid w:val="00327807"/>
    <w:rsid w:val="00331BF2"/>
    <w:rsid w:val="00334426"/>
    <w:rsid w:val="00347DD5"/>
    <w:rsid w:val="0036087B"/>
    <w:rsid w:val="0036154D"/>
    <w:rsid w:val="00367D10"/>
    <w:rsid w:val="00372287"/>
    <w:rsid w:val="003925CC"/>
    <w:rsid w:val="003B429D"/>
    <w:rsid w:val="003B5913"/>
    <w:rsid w:val="003D6891"/>
    <w:rsid w:val="003E0187"/>
    <w:rsid w:val="003E55E8"/>
    <w:rsid w:val="00436CED"/>
    <w:rsid w:val="0044323F"/>
    <w:rsid w:val="00447060"/>
    <w:rsid w:val="004478FF"/>
    <w:rsid w:val="00452818"/>
    <w:rsid w:val="0047098B"/>
    <w:rsid w:val="0047120A"/>
    <w:rsid w:val="0049096E"/>
    <w:rsid w:val="004A3B43"/>
    <w:rsid w:val="004A6D97"/>
    <w:rsid w:val="004C01FB"/>
    <w:rsid w:val="004C31DD"/>
    <w:rsid w:val="004D1529"/>
    <w:rsid w:val="004F2AE7"/>
    <w:rsid w:val="005035FC"/>
    <w:rsid w:val="00506DC9"/>
    <w:rsid w:val="00506DD7"/>
    <w:rsid w:val="0051368D"/>
    <w:rsid w:val="00515FAD"/>
    <w:rsid w:val="005267D9"/>
    <w:rsid w:val="005356D6"/>
    <w:rsid w:val="00543391"/>
    <w:rsid w:val="00566102"/>
    <w:rsid w:val="0057054C"/>
    <w:rsid w:val="00572636"/>
    <w:rsid w:val="00572EEC"/>
    <w:rsid w:val="00577619"/>
    <w:rsid w:val="00597CA9"/>
    <w:rsid w:val="00597CAF"/>
    <w:rsid w:val="005A79A8"/>
    <w:rsid w:val="005C4016"/>
    <w:rsid w:val="005F52D3"/>
    <w:rsid w:val="005F5F1D"/>
    <w:rsid w:val="0060296A"/>
    <w:rsid w:val="006148C0"/>
    <w:rsid w:val="00615CDA"/>
    <w:rsid w:val="006325A1"/>
    <w:rsid w:val="0064272B"/>
    <w:rsid w:val="00642861"/>
    <w:rsid w:val="00642B47"/>
    <w:rsid w:val="006438D5"/>
    <w:rsid w:val="00650B44"/>
    <w:rsid w:val="00656CA4"/>
    <w:rsid w:val="006629C9"/>
    <w:rsid w:val="006747A2"/>
    <w:rsid w:val="00680563"/>
    <w:rsid w:val="00687F7F"/>
    <w:rsid w:val="006934D8"/>
    <w:rsid w:val="00695591"/>
    <w:rsid w:val="006A6073"/>
    <w:rsid w:val="006A7414"/>
    <w:rsid w:val="006B04C6"/>
    <w:rsid w:val="006C1947"/>
    <w:rsid w:val="006F0763"/>
    <w:rsid w:val="006F2CB6"/>
    <w:rsid w:val="006F7142"/>
    <w:rsid w:val="007062BA"/>
    <w:rsid w:val="00715EDA"/>
    <w:rsid w:val="00724FFB"/>
    <w:rsid w:val="00725F4A"/>
    <w:rsid w:val="00726EBC"/>
    <w:rsid w:val="00730788"/>
    <w:rsid w:val="0073314E"/>
    <w:rsid w:val="00734F37"/>
    <w:rsid w:val="00742599"/>
    <w:rsid w:val="00754907"/>
    <w:rsid w:val="007562D0"/>
    <w:rsid w:val="007617C1"/>
    <w:rsid w:val="00777F48"/>
    <w:rsid w:val="0078113E"/>
    <w:rsid w:val="0078173B"/>
    <w:rsid w:val="007861B6"/>
    <w:rsid w:val="007872B9"/>
    <w:rsid w:val="0079401E"/>
    <w:rsid w:val="00794BDA"/>
    <w:rsid w:val="007B12E5"/>
    <w:rsid w:val="007B427D"/>
    <w:rsid w:val="007C35EA"/>
    <w:rsid w:val="007D3972"/>
    <w:rsid w:val="007D7A48"/>
    <w:rsid w:val="007F03F8"/>
    <w:rsid w:val="007F3BAF"/>
    <w:rsid w:val="008074A6"/>
    <w:rsid w:val="008615B7"/>
    <w:rsid w:val="00862F76"/>
    <w:rsid w:val="00865657"/>
    <w:rsid w:val="00872BFC"/>
    <w:rsid w:val="00873B59"/>
    <w:rsid w:val="00877582"/>
    <w:rsid w:val="0088306F"/>
    <w:rsid w:val="00884790"/>
    <w:rsid w:val="008900AB"/>
    <w:rsid w:val="00893D01"/>
    <w:rsid w:val="00895609"/>
    <w:rsid w:val="008A4C1F"/>
    <w:rsid w:val="008B1668"/>
    <w:rsid w:val="008B5E15"/>
    <w:rsid w:val="008C4F96"/>
    <w:rsid w:val="008D7F6C"/>
    <w:rsid w:val="009005BC"/>
    <w:rsid w:val="00903E2F"/>
    <w:rsid w:val="00904C36"/>
    <w:rsid w:val="00906D32"/>
    <w:rsid w:val="00917BD0"/>
    <w:rsid w:val="00917C88"/>
    <w:rsid w:val="00922AC8"/>
    <w:rsid w:val="00925683"/>
    <w:rsid w:val="00930339"/>
    <w:rsid w:val="00930AAF"/>
    <w:rsid w:val="009563AA"/>
    <w:rsid w:val="009631AA"/>
    <w:rsid w:val="00973E82"/>
    <w:rsid w:val="00980421"/>
    <w:rsid w:val="00980C9C"/>
    <w:rsid w:val="00984C4E"/>
    <w:rsid w:val="009873C1"/>
    <w:rsid w:val="0099431B"/>
    <w:rsid w:val="009B2D16"/>
    <w:rsid w:val="009C1396"/>
    <w:rsid w:val="009C5D34"/>
    <w:rsid w:val="009C5E15"/>
    <w:rsid w:val="009D23D5"/>
    <w:rsid w:val="009E3ADB"/>
    <w:rsid w:val="009E4E23"/>
    <w:rsid w:val="009F3FBD"/>
    <w:rsid w:val="009F6372"/>
    <w:rsid w:val="00A23D97"/>
    <w:rsid w:val="00A33442"/>
    <w:rsid w:val="00A33B94"/>
    <w:rsid w:val="00A42994"/>
    <w:rsid w:val="00A47622"/>
    <w:rsid w:val="00A47FBC"/>
    <w:rsid w:val="00A51406"/>
    <w:rsid w:val="00A54B14"/>
    <w:rsid w:val="00A60AF7"/>
    <w:rsid w:val="00A62358"/>
    <w:rsid w:val="00A648E8"/>
    <w:rsid w:val="00A7619E"/>
    <w:rsid w:val="00A8000D"/>
    <w:rsid w:val="00A8311E"/>
    <w:rsid w:val="00A8685D"/>
    <w:rsid w:val="00A949A7"/>
    <w:rsid w:val="00AA003E"/>
    <w:rsid w:val="00AA7340"/>
    <w:rsid w:val="00AB20AF"/>
    <w:rsid w:val="00AB5412"/>
    <w:rsid w:val="00AB6231"/>
    <w:rsid w:val="00AD3AAA"/>
    <w:rsid w:val="00AD4D80"/>
    <w:rsid w:val="00AE0397"/>
    <w:rsid w:val="00B03777"/>
    <w:rsid w:val="00B22F30"/>
    <w:rsid w:val="00B26973"/>
    <w:rsid w:val="00B41605"/>
    <w:rsid w:val="00B443F3"/>
    <w:rsid w:val="00B56397"/>
    <w:rsid w:val="00B70C40"/>
    <w:rsid w:val="00B72041"/>
    <w:rsid w:val="00B728E8"/>
    <w:rsid w:val="00B754B9"/>
    <w:rsid w:val="00B81FFB"/>
    <w:rsid w:val="00B85578"/>
    <w:rsid w:val="00B86F69"/>
    <w:rsid w:val="00B921A5"/>
    <w:rsid w:val="00BA21A6"/>
    <w:rsid w:val="00BA542A"/>
    <w:rsid w:val="00BA6346"/>
    <w:rsid w:val="00BB23EB"/>
    <w:rsid w:val="00BC1B81"/>
    <w:rsid w:val="00BD3A24"/>
    <w:rsid w:val="00BF561F"/>
    <w:rsid w:val="00C116D1"/>
    <w:rsid w:val="00C22209"/>
    <w:rsid w:val="00C2571E"/>
    <w:rsid w:val="00C2722F"/>
    <w:rsid w:val="00C31161"/>
    <w:rsid w:val="00C340DC"/>
    <w:rsid w:val="00C41DF9"/>
    <w:rsid w:val="00C5248A"/>
    <w:rsid w:val="00C64528"/>
    <w:rsid w:val="00C67DFD"/>
    <w:rsid w:val="00C708EE"/>
    <w:rsid w:val="00C80FD8"/>
    <w:rsid w:val="00C90A37"/>
    <w:rsid w:val="00C919FE"/>
    <w:rsid w:val="00C91ADD"/>
    <w:rsid w:val="00CA4BFD"/>
    <w:rsid w:val="00CC7FEF"/>
    <w:rsid w:val="00CD74DD"/>
    <w:rsid w:val="00CE4924"/>
    <w:rsid w:val="00CE6ED2"/>
    <w:rsid w:val="00D2211A"/>
    <w:rsid w:val="00D369DE"/>
    <w:rsid w:val="00D4065C"/>
    <w:rsid w:val="00D45585"/>
    <w:rsid w:val="00D52EAE"/>
    <w:rsid w:val="00D545BE"/>
    <w:rsid w:val="00D6535E"/>
    <w:rsid w:val="00D65638"/>
    <w:rsid w:val="00D74C2A"/>
    <w:rsid w:val="00D828B7"/>
    <w:rsid w:val="00D85F1E"/>
    <w:rsid w:val="00D87BA9"/>
    <w:rsid w:val="00D904B3"/>
    <w:rsid w:val="00D92B8D"/>
    <w:rsid w:val="00D93EF2"/>
    <w:rsid w:val="00DA6494"/>
    <w:rsid w:val="00DB2E13"/>
    <w:rsid w:val="00DD4699"/>
    <w:rsid w:val="00DD74F0"/>
    <w:rsid w:val="00DE391A"/>
    <w:rsid w:val="00DE3BDC"/>
    <w:rsid w:val="00DF3664"/>
    <w:rsid w:val="00DF51F7"/>
    <w:rsid w:val="00E153D5"/>
    <w:rsid w:val="00E2248E"/>
    <w:rsid w:val="00E40F40"/>
    <w:rsid w:val="00E722CE"/>
    <w:rsid w:val="00E97C9E"/>
    <w:rsid w:val="00EA023D"/>
    <w:rsid w:val="00EA2469"/>
    <w:rsid w:val="00EA2919"/>
    <w:rsid w:val="00EF2B0B"/>
    <w:rsid w:val="00F0180F"/>
    <w:rsid w:val="00F1010C"/>
    <w:rsid w:val="00F20031"/>
    <w:rsid w:val="00F22664"/>
    <w:rsid w:val="00F24889"/>
    <w:rsid w:val="00F33DB8"/>
    <w:rsid w:val="00F44E36"/>
    <w:rsid w:val="00F644A1"/>
    <w:rsid w:val="00F72BCA"/>
    <w:rsid w:val="00F82E39"/>
    <w:rsid w:val="00F844CD"/>
    <w:rsid w:val="00F86DAF"/>
    <w:rsid w:val="00F90872"/>
    <w:rsid w:val="00FB0F5A"/>
    <w:rsid w:val="00FD153C"/>
    <w:rsid w:val="00FD2708"/>
    <w:rsid w:val="00FD2753"/>
    <w:rsid w:val="00FD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52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CD7A3B-4E97-4B92-9424-344D89332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986</Words>
  <Characters>5621</Characters>
  <Application>Microsoft Office Word</Application>
  <DocSecurity>0</DocSecurity>
  <Lines>46</Lines>
  <Paragraphs>13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9</vt:i4>
      </vt:variant>
    </vt:vector>
  </HeadingPairs>
  <TitlesOfParts>
    <vt:vector size="10" baseType="lpstr">
      <vt:lpstr/>
      <vt:lpstr>Prot. n. DSC1/2019/75</vt:lpstr>
      <vt:lpstr>Del   24/05/2019</vt:lpstr>
      <vt:lpstr>- visto il contratto di appalto pubblico n. 3 del 5 febbraio 2019 stipulato dal </vt:lpstr>
      <vt:lpstr>- considerato che il R.U.P. per il coordinamento progettuale, arch. Roberto Tede</vt:lpstr>
      <vt:lpstr>- visto il decreto del Commissario straordinario n. 1 del 13 novembre 2018, reca</vt:lpstr>
      <vt:lpstr>- considerato che i provvedimenti concernenti il pagamento dei corrispettivi con</vt:lpstr>
      <vt:lpstr>- considerata la regolarità delle posizioni I.N.P.S. ed I.N.A.I.L. di Rina Consu</vt:lpstr>
      <vt:lpstr>- considerato che sono state, altresì, effettuate le verifiche previste dall’art</vt:lpstr>
      <vt:lpstr>- considerato che si rende necessario procedere, in favore dell’impresa contraen</vt:lpstr>
    </vt:vector>
  </TitlesOfParts>
  <Company/>
  <LinksUpToDate>false</LinksUpToDate>
  <CharactersWithSpaces>6594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38</cp:revision>
  <cp:lastPrinted>2019-03-21T15:43:00Z</cp:lastPrinted>
  <dcterms:created xsi:type="dcterms:W3CDTF">2019-07-25T15:16:00Z</dcterms:created>
  <dcterms:modified xsi:type="dcterms:W3CDTF">2020-03-05T14:15:00Z</dcterms:modified>
</cp:coreProperties>
</file>