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EEF0D" w14:textId="1E463B57" w:rsidR="003E085D" w:rsidRPr="0036609C" w:rsidRDefault="003E085D" w:rsidP="003E085D">
      <w:pPr>
        <w:tabs>
          <w:tab w:val="left" w:pos="5940"/>
        </w:tabs>
        <w:spacing w:after="120"/>
        <w:ind w:firstLine="5954"/>
        <w:outlineLvl w:val="0"/>
        <w:rPr>
          <w:rFonts w:ascii="Verdana" w:hAnsi="Verdana"/>
          <w:b/>
          <w:bCs/>
          <w:color w:val="000000"/>
        </w:rPr>
      </w:pPr>
      <w:r w:rsidRPr="0036609C">
        <w:rPr>
          <w:rFonts w:ascii="Verdana" w:hAnsi="Verdana" w:cs="Tahoma"/>
          <w:b/>
        </w:rPr>
        <w:t>Prot. N. D</w:t>
      </w:r>
      <w:r w:rsidR="00D5412F">
        <w:rPr>
          <w:rFonts w:ascii="Verdana" w:hAnsi="Verdana" w:cs="Tahoma"/>
          <w:b/>
        </w:rPr>
        <w:t>ECS</w:t>
      </w:r>
      <w:r w:rsidRPr="0036609C">
        <w:rPr>
          <w:rFonts w:ascii="Verdana" w:hAnsi="Verdana" w:cs="Tahoma"/>
          <w:b/>
        </w:rPr>
        <w:t>1/</w:t>
      </w:r>
      <w:r w:rsidR="00D5412F">
        <w:rPr>
          <w:rFonts w:ascii="Verdana" w:hAnsi="Verdana" w:cs="Tahoma"/>
          <w:b/>
        </w:rPr>
        <w:t>2020/2</w:t>
      </w:r>
    </w:p>
    <w:p w14:paraId="2A45A8C8" w14:textId="43D719ED" w:rsidR="003E085D" w:rsidRPr="0036609C" w:rsidRDefault="003E085D" w:rsidP="003E085D">
      <w:pPr>
        <w:tabs>
          <w:tab w:val="left" w:pos="5940"/>
        </w:tabs>
        <w:spacing w:after="120"/>
        <w:ind w:firstLine="5954"/>
        <w:outlineLvl w:val="0"/>
        <w:rPr>
          <w:rFonts w:ascii="Verdana" w:hAnsi="Verdana" w:cs="Tahoma"/>
          <w:b/>
        </w:rPr>
      </w:pPr>
      <w:r w:rsidRPr="0036609C">
        <w:rPr>
          <w:rFonts w:ascii="Verdana" w:hAnsi="Verdana" w:cs="Tahoma"/>
          <w:b/>
        </w:rPr>
        <w:t xml:space="preserve">Del </w:t>
      </w:r>
      <w:r w:rsidR="00D5412F">
        <w:rPr>
          <w:rFonts w:ascii="Verdana" w:hAnsi="Verdana" w:cs="Tahoma"/>
          <w:b/>
        </w:rPr>
        <w:t>14/1</w:t>
      </w:r>
      <w:r w:rsidRPr="0036609C">
        <w:rPr>
          <w:rFonts w:ascii="Verdana" w:hAnsi="Verdana" w:cs="Tahoma"/>
          <w:b/>
        </w:rPr>
        <w:t xml:space="preserve">/2020       </w:t>
      </w:r>
    </w:p>
    <w:p w14:paraId="4D68B914" w14:textId="77777777" w:rsidR="003E085D" w:rsidRPr="0036609C" w:rsidRDefault="003E085D" w:rsidP="003E085D">
      <w:pPr>
        <w:pStyle w:val="Testonormale"/>
        <w:jc w:val="center"/>
        <w:rPr>
          <w:rFonts w:ascii="Verdana" w:hAnsi="Verdana"/>
          <w:sz w:val="24"/>
          <w:szCs w:val="24"/>
          <w:u w:val="single"/>
        </w:rPr>
      </w:pPr>
    </w:p>
    <w:p w14:paraId="4591057D" w14:textId="6F28DB63" w:rsidR="003E085D" w:rsidRPr="0036609C" w:rsidRDefault="003E085D" w:rsidP="003E085D">
      <w:pPr>
        <w:pStyle w:val="Testonormale"/>
        <w:jc w:val="center"/>
        <w:rPr>
          <w:rFonts w:ascii="Verdana" w:hAnsi="Verdana"/>
          <w:sz w:val="24"/>
          <w:szCs w:val="24"/>
          <w:u w:val="single"/>
        </w:rPr>
      </w:pPr>
      <w:r w:rsidRPr="0036609C">
        <w:rPr>
          <w:rFonts w:ascii="Verdana" w:hAnsi="Verdana"/>
          <w:sz w:val="24"/>
          <w:szCs w:val="24"/>
          <w:u w:val="single"/>
        </w:rPr>
        <w:t xml:space="preserve">DECRETO N. </w:t>
      </w:r>
      <w:r w:rsidR="00946A52">
        <w:rPr>
          <w:rFonts w:ascii="Verdana" w:hAnsi="Verdana"/>
          <w:sz w:val="24"/>
          <w:szCs w:val="24"/>
          <w:u w:val="single"/>
        </w:rPr>
        <w:t>2</w:t>
      </w:r>
    </w:p>
    <w:p w14:paraId="678C625A" w14:textId="77777777" w:rsidR="003E085D" w:rsidRPr="0036609C" w:rsidRDefault="003E085D" w:rsidP="003E085D">
      <w:pPr>
        <w:pStyle w:val="Testonormale"/>
        <w:rPr>
          <w:rFonts w:ascii="Calibri" w:hAnsi="Calibri"/>
          <w:sz w:val="24"/>
          <w:szCs w:val="24"/>
        </w:rPr>
      </w:pPr>
    </w:p>
    <w:p w14:paraId="0FA5FDA6" w14:textId="77777777" w:rsidR="003E085D" w:rsidRDefault="003E085D" w:rsidP="0036609C">
      <w:pPr>
        <w:spacing w:after="200" w:line="276" w:lineRule="auto"/>
        <w:jc w:val="both"/>
        <w:rPr>
          <w:rFonts w:ascii="Verdana" w:eastAsia="Calibri" w:hAnsi="Verdana"/>
        </w:rPr>
      </w:pPr>
      <w:r w:rsidRPr="0036609C">
        <w:rPr>
          <w:rFonts w:ascii="Verdana" w:eastAsia="Calibri" w:hAnsi="Verdana"/>
        </w:rPr>
        <w:t xml:space="preserve">Oggetto: Occupazione temporanea di aree di proprietà della Provincia dei frati minori Cappuccini di Genova, per l’esecuzione degli interventi di cui all’art. 1 del decreto-legge </w:t>
      </w:r>
      <w:r w:rsidRPr="0036609C">
        <w:rPr>
          <w:rFonts w:ascii="Verdana" w:eastAsia="Times New Roman" w:hAnsi="Verdana" w:cs="Tahoma"/>
          <w:bCs/>
          <w:lang w:eastAsia="it-IT"/>
        </w:rPr>
        <w:t>28 settembre 2018, n. 109, convertito con legge 16 novembre 2018, n. 130, recante</w:t>
      </w:r>
      <w:r w:rsidRPr="0036609C">
        <w:rPr>
          <w:rFonts w:ascii="Verdana" w:eastAsia="Calibri" w:hAnsi="Verdana"/>
        </w:rPr>
        <w:t xml:space="preserve"> “</w:t>
      </w:r>
      <w:r w:rsidRPr="0036609C">
        <w:rPr>
          <w:rFonts w:ascii="Verdana" w:eastAsia="Calibri" w:hAnsi="Verdana"/>
          <w:i/>
        </w:rPr>
        <w:t>Dis</w:t>
      </w:r>
      <w:bookmarkStart w:id="0" w:name="_GoBack"/>
      <w:bookmarkEnd w:id="0"/>
      <w:r w:rsidRPr="0036609C">
        <w:rPr>
          <w:rFonts w:ascii="Verdana" w:eastAsia="Calibri" w:hAnsi="Verdana"/>
          <w:i/>
        </w:rPr>
        <w:t>posizioni urgenti per la città di Genova, la sicurezza della rete nazionale delle infrastrutture e dei trasporti, gli eventi sismici del 2016 e 2017, il lavoro e le altre emergenze</w:t>
      </w:r>
      <w:r w:rsidRPr="0036609C">
        <w:rPr>
          <w:rFonts w:ascii="Verdana" w:eastAsia="Calibri" w:hAnsi="Verdana"/>
        </w:rPr>
        <w:t>”</w:t>
      </w:r>
      <w:r w:rsidR="0036609C">
        <w:rPr>
          <w:rFonts w:ascii="Verdana" w:eastAsia="Calibri" w:hAnsi="Verdana"/>
        </w:rPr>
        <w:t xml:space="preserve"> - </w:t>
      </w:r>
      <w:r w:rsidRPr="0036609C">
        <w:rPr>
          <w:rFonts w:ascii="Verdana" w:eastAsia="Calibri" w:hAnsi="Verdana"/>
        </w:rPr>
        <w:t>Revoca e cessazione degli effetti giuridici ed economici del decreto n. 13 del 2 agosto 2019 (prot. n. DSC1/2019/97)</w:t>
      </w:r>
    </w:p>
    <w:p w14:paraId="6E0092CF" w14:textId="77777777" w:rsidR="003E085D" w:rsidRPr="0036609C" w:rsidRDefault="003E085D" w:rsidP="0036609C">
      <w:pPr>
        <w:pStyle w:val="Testonormale"/>
        <w:spacing w:before="120" w:after="200" w:line="360" w:lineRule="auto"/>
        <w:jc w:val="center"/>
        <w:rPr>
          <w:rFonts w:ascii="Verdana" w:hAnsi="Verdana"/>
          <w:sz w:val="24"/>
          <w:szCs w:val="24"/>
        </w:rPr>
      </w:pPr>
      <w:r w:rsidRPr="0036609C">
        <w:rPr>
          <w:rFonts w:ascii="Verdana" w:hAnsi="Verdana"/>
          <w:sz w:val="24"/>
          <w:szCs w:val="24"/>
        </w:rPr>
        <w:t>IL SUB-COMMISSARIO STRAORDINARIO PER LA RICOSTRUZIONE</w:t>
      </w:r>
    </w:p>
    <w:p w14:paraId="270CF04F" w14:textId="77777777" w:rsidR="003E085D" w:rsidRPr="0036609C" w:rsidRDefault="003E085D" w:rsidP="0036609C">
      <w:pPr>
        <w:spacing w:after="200" w:line="276" w:lineRule="auto"/>
        <w:ind w:firstLine="709"/>
        <w:jc w:val="both"/>
        <w:rPr>
          <w:rFonts w:ascii="Verdana" w:eastAsia="Calibri" w:hAnsi="Verdana"/>
        </w:rPr>
      </w:pPr>
      <w:r w:rsidRPr="0036609C">
        <w:rPr>
          <w:rFonts w:ascii="Verdana" w:eastAsia="Calibri" w:hAnsi="Verdana"/>
        </w:rPr>
        <w:t xml:space="preserve">- visto il </w:t>
      </w:r>
      <w:r w:rsidRPr="0036609C">
        <w:rPr>
          <w:rFonts w:ascii="Verdana" w:eastAsia="Times New Roman" w:hAnsi="Verdana" w:cs="Tahoma"/>
          <w:bCs/>
          <w:lang w:eastAsia="it-IT"/>
        </w:rPr>
        <w:t>decreto-legge 28 settembre 2018, n. 109, convertito con legge 16 novembre 2018, n. 130, recante</w:t>
      </w:r>
      <w:r w:rsidRPr="0036609C">
        <w:rPr>
          <w:rFonts w:ascii="Verdana" w:eastAsia="Calibri" w:hAnsi="Verdana"/>
        </w:rPr>
        <w:t xml:space="preserve"> “</w:t>
      </w:r>
      <w:r w:rsidRPr="0036609C">
        <w:rPr>
          <w:rFonts w:ascii="Verdana" w:eastAsia="Calibri" w:hAnsi="Verdana"/>
          <w:i/>
        </w:rPr>
        <w:t>Disposizioni urgenti per la città di Genova, la sicurezza della rete nazionale delle infrastrutture e dei trasporti, gli eventi sismici del 2016 e 2017, il lavoro e le altre emergenze</w:t>
      </w:r>
      <w:r w:rsidRPr="0036609C">
        <w:rPr>
          <w:rFonts w:ascii="Verdana" w:eastAsia="Calibri" w:hAnsi="Verdana"/>
        </w:rPr>
        <w:t>”;</w:t>
      </w:r>
    </w:p>
    <w:p w14:paraId="366BC9C3" w14:textId="77777777" w:rsidR="003E085D" w:rsidRPr="0036609C" w:rsidRDefault="003E085D" w:rsidP="003E085D">
      <w:pPr>
        <w:spacing w:after="200" w:line="276" w:lineRule="auto"/>
        <w:ind w:firstLine="709"/>
        <w:jc w:val="both"/>
        <w:rPr>
          <w:rFonts w:ascii="Verdana" w:eastAsia="Calibri" w:hAnsi="Verdana"/>
        </w:rPr>
      </w:pPr>
      <w:r w:rsidRPr="0036609C">
        <w:rPr>
          <w:rFonts w:ascii="Verdana" w:eastAsia="Calibri" w:hAnsi="Verdana"/>
        </w:rPr>
        <w:t xml:space="preserve">- visti i DPCM del 4 ottobre 2018 (annotati dal Segretariato Generale della Presidenza del Consiglio dei ministri ai </w:t>
      </w:r>
      <w:proofErr w:type="spellStart"/>
      <w:r w:rsidRPr="0036609C">
        <w:rPr>
          <w:rFonts w:ascii="Verdana" w:eastAsia="Calibri" w:hAnsi="Verdana"/>
        </w:rPr>
        <w:t>nn</w:t>
      </w:r>
      <w:proofErr w:type="spellEnd"/>
      <w:r w:rsidRPr="0036609C">
        <w:rPr>
          <w:rFonts w:ascii="Verdana" w:eastAsia="Calibri" w:hAnsi="Verdana"/>
        </w:rPr>
        <w:t>. 3008 e 3009 del 5 ottobre 2018), aventi ad oggetto, rispettivamente, la “</w:t>
      </w:r>
      <w:r w:rsidRPr="0036609C">
        <w:rPr>
          <w:rFonts w:ascii="Verdana" w:eastAsia="Calibri" w:hAnsi="Verdana"/>
          <w:i/>
        </w:rPr>
        <w:t>Nomina del dott. Marco Bucci a Commissario straordinario per la ricostruzione ai sensi dell’articolo 1, comma 1, del Decreto Legge 28 settembre 2018</w:t>
      </w:r>
      <w:r w:rsidRPr="0036609C">
        <w:rPr>
          <w:rFonts w:ascii="Verdana" w:eastAsia="Calibri" w:hAnsi="Verdana"/>
        </w:rPr>
        <w:t>” e la “</w:t>
      </w:r>
      <w:r w:rsidRPr="0036609C">
        <w:rPr>
          <w:rFonts w:ascii="Verdana" w:eastAsia="Calibri" w:hAnsi="Verdana"/>
          <w:i/>
        </w:rPr>
        <w:t>Costituzione della struttura posta alle dirette dipendenze del Commissario straordinario per la ricostruzione ai sensi dell’articolo 1, comma 2, del decreto legge 28 settembre 2018, n. 109”</w:t>
      </w:r>
      <w:r w:rsidRPr="0036609C">
        <w:rPr>
          <w:rFonts w:ascii="Verdana" w:eastAsia="Calibri" w:hAnsi="Verdana"/>
        </w:rPr>
        <w:t>;</w:t>
      </w:r>
    </w:p>
    <w:p w14:paraId="6028071E" w14:textId="77777777" w:rsidR="003E085D" w:rsidRPr="0036609C" w:rsidRDefault="003E085D" w:rsidP="003E085D">
      <w:pPr>
        <w:spacing w:after="200" w:line="276" w:lineRule="auto"/>
        <w:ind w:firstLine="709"/>
        <w:jc w:val="both"/>
        <w:outlineLvl w:val="0"/>
        <w:rPr>
          <w:rFonts w:ascii="Verdana" w:eastAsia="Calibri" w:hAnsi="Verdana"/>
        </w:rPr>
      </w:pPr>
      <w:r w:rsidRPr="0036609C">
        <w:rPr>
          <w:rFonts w:ascii="Verdana" w:eastAsia="Calibri" w:hAnsi="Verdana"/>
        </w:rPr>
        <w:t xml:space="preserve">- visto l’art. 1, quinto comma, del decreto-legge n. 109 del 2018, il quale prevede, tra l’altro, che, per le occupazioni d’urgenza e per le espropriazioni delle aree occorrenti per l’esecuzione degli interventi di cui al primo periodo – riguardanti la demolizione, la rimozione, lo smaltimento e il conferimento in discarica dei materiali di risulta, nonché per la progettazione, l’affidamento e la ricostruzione dell’infrastruttura e il ripristino del connesso sistema viario -, il Commissario straordinario, adottato il relativo decreto, provvede alla redazione dello stato di consistenza e del verbale di immissione in possesso dei suoli anche con la sola </w:t>
      </w:r>
      <w:r w:rsidRPr="0036609C">
        <w:rPr>
          <w:rFonts w:ascii="Verdana" w:eastAsia="Calibri" w:hAnsi="Verdana"/>
        </w:rPr>
        <w:lastRenderedPageBreak/>
        <w:t>presenza di due rappresentanti della Regione o degli enti territoriali interessati, prescindendo da ogni altro adempimento;</w:t>
      </w:r>
    </w:p>
    <w:p w14:paraId="7AA5FC76" w14:textId="77777777" w:rsidR="003E085D" w:rsidRPr="0036609C" w:rsidRDefault="003E085D" w:rsidP="003E085D">
      <w:pPr>
        <w:spacing w:after="200" w:line="276" w:lineRule="auto"/>
        <w:ind w:firstLine="709"/>
        <w:jc w:val="both"/>
        <w:outlineLvl w:val="0"/>
        <w:rPr>
          <w:rFonts w:ascii="Verdana" w:eastAsia="Times New Roman" w:hAnsi="Verdana" w:cs="Tahoma"/>
          <w:bCs/>
          <w:lang w:eastAsia="it-IT"/>
        </w:rPr>
      </w:pPr>
      <w:r w:rsidRPr="0036609C">
        <w:rPr>
          <w:rFonts w:ascii="Verdana" w:eastAsia="Times New Roman" w:hAnsi="Verdana" w:cs="Tahoma"/>
          <w:bCs/>
          <w:lang w:eastAsia="it-IT"/>
        </w:rPr>
        <w:t>- visto il decreto del Presidente della Repubblica 8 giugno 2001, n. 327;</w:t>
      </w:r>
    </w:p>
    <w:p w14:paraId="4CD330A7" w14:textId="77777777" w:rsidR="003E085D" w:rsidRPr="0036609C" w:rsidRDefault="003E085D" w:rsidP="003E085D">
      <w:pPr>
        <w:spacing w:after="200" w:line="276" w:lineRule="auto"/>
        <w:ind w:firstLine="709"/>
        <w:jc w:val="both"/>
        <w:outlineLvl w:val="0"/>
        <w:rPr>
          <w:rFonts w:ascii="Verdana" w:eastAsia="Times New Roman" w:hAnsi="Verdana" w:cs="Tahoma"/>
          <w:bCs/>
          <w:lang w:eastAsia="it-IT"/>
        </w:rPr>
      </w:pPr>
      <w:r w:rsidRPr="0036609C">
        <w:rPr>
          <w:rFonts w:ascii="Verdana" w:eastAsia="Times New Roman" w:hAnsi="Verdana" w:cs="Tahoma"/>
          <w:bCs/>
          <w:color w:val="FF0000"/>
          <w:lang w:eastAsia="it-IT"/>
        </w:rPr>
        <w:t xml:space="preserve">- </w:t>
      </w:r>
      <w:r w:rsidRPr="0036609C">
        <w:rPr>
          <w:rFonts w:ascii="Verdana" w:eastAsia="Times New Roman" w:hAnsi="Verdana" w:cs="Tahoma"/>
          <w:bCs/>
          <w:lang w:eastAsia="it-IT"/>
        </w:rPr>
        <w:t>visto il decreto del Commissario straordinario n. 1 del 13 novembre 2018, recante la “</w:t>
      </w:r>
      <w:r w:rsidRPr="0036609C">
        <w:rPr>
          <w:rFonts w:ascii="Verdana" w:eastAsia="Times New Roman" w:hAnsi="Verdana" w:cs="Tahoma"/>
          <w:bCs/>
          <w:i/>
          <w:lang w:eastAsia="it-IT"/>
        </w:rPr>
        <w:t>Nomina, ai sensi del DPCM 4 ottobre 2018 (annotato dal Segretariato Generale della Presidenza del Consiglio dei Ministri al n. 3009 del 5 ottobre 2018), di sub-commissario di cui al comma 5 dell’articolo 1</w:t>
      </w:r>
      <w:r w:rsidRPr="0036609C">
        <w:rPr>
          <w:rFonts w:ascii="Verdana" w:eastAsia="Times New Roman" w:hAnsi="Verdana" w:cs="Tahoma"/>
          <w:bCs/>
          <w:lang w:eastAsia="it-IT"/>
        </w:rPr>
        <w:t>”, a mezzo del quale sono state conferite al dott. Piero Floreani “</w:t>
      </w:r>
      <w:r w:rsidRPr="0036609C">
        <w:rPr>
          <w:rFonts w:ascii="Verdana" w:eastAsia="Times New Roman" w:hAnsi="Verdana" w:cs="Tahoma"/>
          <w:bCs/>
          <w:i/>
          <w:lang w:eastAsia="it-IT"/>
        </w:rPr>
        <w:t>le deleghe inerenti l’attività di indirizzo e coordinamento per tutte le questioni di carattere giuridico e amministrativo, della gestione della contabilità speciale ed amministrazione delle risorse finanziarie, della gestione delle procedure di acquisizione delle aree e di liquidazione degli indennizzi, conferendo ad esso anche il potere di sottoscrizione, in nome e per conto del Commissario Straordinario, con efficacia di rappresentanza esterna</w:t>
      </w:r>
      <w:r w:rsidRPr="0036609C">
        <w:rPr>
          <w:rFonts w:ascii="Verdana" w:eastAsia="Times New Roman" w:hAnsi="Verdana" w:cs="Tahoma"/>
          <w:bCs/>
          <w:lang w:eastAsia="it-IT"/>
        </w:rPr>
        <w:t>”;</w:t>
      </w:r>
    </w:p>
    <w:p w14:paraId="5CFE6530" w14:textId="77777777" w:rsidR="003E085D" w:rsidRPr="0036609C" w:rsidRDefault="003E085D" w:rsidP="003E085D">
      <w:pPr>
        <w:spacing w:after="200" w:line="276" w:lineRule="auto"/>
        <w:ind w:firstLine="709"/>
        <w:jc w:val="both"/>
        <w:outlineLvl w:val="0"/>
        <w:rPr>
          <w:rFonts w:ascii="Verdana" w:eastAsia="Times New Roman" w:hAnsi="Verdana" w:cs="Tahoma"/>
          <w:bCs/>
          <w:lang w:eastAsia="it-IT"/>
        </w:rPr>
      </w:pPr>
      <w:r w:rsidRPr="0036609C">
        <w:rPr>
          <w:rFonts w:ascii="Verdana" w:eastAsia="Times New Roman" w:hAnsi="Verdana" w:cs="Tahoma"/>
          <w:bCs/>
          <w:lang w:eastAsia="it-IT"/>
        </w:rPr>
        <w:t>- considerato che i provvedimenti concernenti l’occupazione temporanea di aree</w:t>
      </w:r>
      <w:r w:rsidRPr="0036609C">
        <w:rPr>
          <w:rFonts w:ascii="Verdana" w:eastAsia="Calibri" w:hAnsi="Verdana"/>
        </w:rPr>
        <w:t xml:space="preserve"> o impositivi di limitazioni all’esercizio del diritto di proprietà </w:t>
      </w:r>
      <w:r w:rsidRPr="0036609C">
        <w:rPr>
          <w:rFonts w:ascii="Verdana" w:eastAsia="Times New Roman" w:hAnsi="Verdana" w:cs="Tahoma"/>
          <w:bCs/>
          <w:lang w:eastAsia="it-IT"/>
        </w:rPr>
        <w:t>ineriscono all’oggetto della delega conferita con il decreto di cui al punto precedente;</w:t>
      </w:r>
    </w:p>
    <w:p w14:paraId="267CB935" w14:textId="77777777" w:rsidR="003E085D" w:rsidRPr="0036609C" w:rsidRDefault="003E085D" w:rsidP="003E085D">
      <w:pPr>
        <w:spacing w:after="200" w:line="276" w:lineRule="auto"/>
        <w:ind w:firstLine="708"/>
        <w:jc w:val="both"/>
        <w:outlineLvl w:val="0"/>
        <w:rPr>
          <w:rFonts w:ascii="Verdana" w:hAnsi="Verdana" w:cs="Verdana"/>
        </w:rPr>
      </w:pPr>
      <w:r w:rsidRPr="0036609C">
        <w:rPr>
          <w:rFonts w:ascii="Verdana" w:eastAsia="Times New Roman" w:hAnsi="Verdana" w:cs="Tahoma"/>
          <w:bCs/>
          <w:lang w:eastAsia="it-IT"/>
        </w:rPr>
        <w:t>-visto il decreto n. 15 del 5 dicembre 2018, a mezzo del quale il Commissario straordinario ha proceduto</w:t>
      </w:r>
      <w:r w:rsidRPr="0036609C">
        <w:rPr>
          <w:rFonts w:ascii="Verdana" w:hAnsi="Verdana" w:cs="Verdana"/>
        </w:rPr>
        <w:t xml:space="preserve"> all’individuazione e perimetrazione delle aree interessate alle attività corrispondenti alle distinzioni riportate nell’apposita cartografia allegata allo stesso decreto;</w:t>
      </w:r>
    </w:p>
    <w:p w14:paraId="19D9E6C5" w14:textId="77777777" w:rsidR="003E085D" w:rsidRPr="0036609C" w:rsidRDefault="003E085D" w:rsidP="003E085D">
      <w:pPr>
        <w:spacing w:after="200" w:line="276" w:lineRule="auto"/>
        <w:ind w:firstLine="720"/>
        <w:jc w:val="both"/>
        <w:outlineLvl w:val="0"/>
        <w:rPr>
          <w:rFonts w:ascii="Verdana" w:hAnsi="Verdana"/>
        </w:rPr>
      </w:pPr>
      <w:r w:rsidRPr="0036609C">
        <w:rPr>
          <w:rFonts w:ascii="Verdana" w:hAnsi="Verdana"/>
        </w:rPr>
        <w:t>- vista la nota prot. n. NM/FP/AC/LR/</w:t>
      </w:r>
      <w:proofErr w:type="spellStart"/>
      <w:r w:rsidRPr="0036609C">
        <w:rPr>
          <w:rFonts w:ascii="Verdana" w:hAnsi="Verdana"/>
        </w:rPr>
        <w:t>ca</w:t>
      </w:r>
      <w:proofErr w:type="spellEnd"/>
      <w:r w:rsidRPr="0036609C">
        <w:rPr>
          <w:rFonts w:ascii="Verdana" w:hAnsi="Verdana"/>
        </w:rPr>
        <w:t xml:space="preserve">/00298/19 in data 17 aprile 2019, a mezzo della quale l’impresa costruttrice PERGENOVA </w:t>
      </w:r>
      <w:proofErr w:type="spellStart"/>
      <w:r w:rsidRPr="0036609C">
        <w:rPr>
          <w:rFonts w:ascii="Verdana" w:hAnsi="Verdana"/>
        </w:rPr>
        <w:t>S.C.p.A</w:t>
      </w:r>
      <w:proofErr w:type="spellEnd"/>
      <w:r w:rsidRPr="0036609C">
        <w:rPr>
          <w:rFonts w:ascii="Verdana" w:hAnsi="Verdana"/>
        </w:rPr>
        <w:t>. ha dichiarato di volersi assumere in via esclusiva l’onere per l’indennità di occupazione temporanea delle aree ivi indicate ed</w:t>
      </w:r>
      <w:r w:rsidRPr="0036609C">
        <w:rPr>
          <w:rFonts w:ascii="Verdana" w:hAnsi="Verdana"/>
          <w:i/>
          <w:iCs/>
        </w:rPr>
        <w:t xml:space="preserve"> infra </w:t>
      </w:r>
      <w:r w:rsidRPr="0036609C">
        <w:rPr>
          <w:rFonts w:ascii="Verdana" w:hAnsi="Verdana"/>
        </w:rPr>
        <w:t>descritte, secondo la procedura prevista dall’art. 9, quarto comma, del contratto del 18 gennaio 2019;</w:t>
      </w:r>
    </w:p>
    <w:p w14:paraId="5776D61A" w14:textId="77777777" w:rsidR="003E085D" w:rsidRPr="0036609C" w:rsidRDefault="003E085D" w:rsidP="0036609C">
      <w:pPr>
        <w:spacing w:after="200" w:line="276" w:lineRule="auto"/>
        <w:ind w:firstLine="720"/>
        <w:jc w:val="both"/>
        <w:outlineLvl w:val="0"/>
        <w:rPr>
          <w:rFonts w:ascii="Verdana" w:hAnsi="Verdana" w:cs="Verdana"/>
        </w:rPr>
      </w:pPr>
      <w:r w:rsidRPr="0036609C">
        <w:rPr>
          <w:rFonts w:ascii="Verdana" w:hAnsi="Verdana" w:cs="Verdana"/>
        </w:rPr>
        <w:t xml:space="preserve">- visto il </w:t>
      </w:r>
      <w:r w:rsidRPr="0036609C">
        <w:rPr>
          <w:rFonts w:ascii="Verdana" w:hAnsi="Verdana"/>
        </w:rPr>
        <w:t xml:space="preserve">decreto n. 18 del 19 aprile 2019, a mezzo del quale </w:t>
      </w:r>
      <w:r w:rsidRPr="0036609C">
        <w:rPr>
          <w:rFonts w:ascii="Verdana" w:hAnsi="Verdana" w:cs="Verdana"/>
        </w:rPr>
        <w:t xml:space="preserve">è stata disposta l’integrazione del </w:t>
      </w:r>
      <w:r w:rsidRPr="0036609C">
        <w:rPr>
          <w:rFonts w:ascii="Verdana" w:hAnsi="Verdana"/>
        </w:rPr>
        <w:t xml:space="preserve">decreto n. 15 del 5 dicembre 2018 </w:t>
      </w:r>
      <w:r w:rsidRPr="0036609C">
        <w:rPr>
          <w:rFonts w:ascii="Verdana" w:hAnsi="Verdana" w:cs="Verdana"/>
        </w:rPr>
        <w:t xml:space="preserve">in relazione alla </w:t>
      </w:r>
      <w:r w:rsidRPr="0036609C">
        <w:rPr>
          <w:rFonts w:ascii="Verdana" w:hAnsi="Verdana"/>
        </w:rPr>
        <w:t xml:space="preserve">specificazione delle aree già individuate, nonché </w:t>
      </w:r>
      <w:r w:rsidRPr="0036609C">
        <w:rPr>
          <w:rFonts w:ascii="Verdana" w:hAnsi="Verdana" w:cs="Verdana"/>
        </w:rPr>
        <w:t xml:space="preserve">all’indicazione di ulteriori aree da ricomprendere nella perimetrazione prevista dall’art. 1, quinto comma, del decreto-legge </w:t>
      </w:r>
      <w:r w:rsidRPr="0036609C">
        <w:rPr>
          <w:rFonts w:ascii="Verdana" w:eastAsia="Times New Roman" w:hAnsi="Verdana" w:cs="Tahoma"/>
          <w:bCs/>
        </w:rPr>
        <w:t xml:space="preserve">28 settembre 2018, n. 109, convertito con legge 16 novembre 2018, n. 130, </w:t>
      </w:r>
      <w:r w:rsidRPr="0036609C">
        <w:rPr>
          <w:rFonts w:ascii="Verdana" w:hAnsi="Verdana" w:cs="Verdana"/>
        </w:rPr>
        <w:t xml:space="preserve">ed </w:t>
      </w:r>
      <w:r w:rsidRPr="0036609C">
        <w:rPr>
          <w:rFonts w:ascii="Verdana" w:hAnsi="Verdana" w:cs="Verdana"/>
        </w:rPr>
        <w:lastRenderedPageBreak/>
        <w:t>interessate alle attività corrispondenti alle distinzioni riportate nella cartografia allegata al decreto stesso;</w:t>
      </w:r>
    </w:p>
    <w:p w14:paraId="050088AD" w14:textId="6500F08B" w:rsidR="003E085D" w:rsidRPr="00171A9E" w:rsidRDefault="003E085D" w:rsidP="0036609C">
      <w:pPr>
        <w:spacing w:after="200" w:line="276" w:lineRule="auto"/>
        <w:ind w:firstLine="567"/>
        <w:jc w:val="both"/>
        <w:rPr>
          <w:rFonts w:ascii="Verdana" w:eastAsia="Times New Roman" w:hAnsi="Verdana" w:cs="Tahoma"/>
          <w:bCs/>
          <w:lang w:eastAsia="it-IT"/>
        </w:rPr>
      </w:pPr>
      <w:r w:rsidRPr="00171A9E">
        <w:rPr>
          <w:rFonts w:ascii="Verdana" w:eastAsia="Times New Roman" w:hAnsi="Verdana" w:cs="Tahoma"/>
          <w:bCs/>
          <w:lang w:eastAsia="it-IT"/>
        </w:rPr>
        <w:t xml:space="preserve">- visto il decreto </w:t>
      </w:r>
      <w:r w:rsidR="0036609C" w:rsidRPr="00171A9E">
        <w:rPr>
          <w:rFonts w:ascii="Verdana" w:eastAsia="Times New Roman" w:hAnsi="Verdana" w:cs="Tahoma"/>
          <w:bCs/>
          <w:lang w:eastAsia="it-IT"/>
        </w:rPr>
        <w:t>n</w:t>
      </w:r>
      <w:r w:rsidRPr="00171A9E">
        <w:rPr>
          <w:rFonts w:ascii="Verdana" w:eastAsia="Calibri" w:hAnsi="Verdana"/>
        </w:rPr>
        <w:t>. 13 del 2 agosto</w:t>
      </w:r>
      <w:r w:rsidRPr="00171A9E">
        <w:rPr>
          <w:rFonts w:ascii="Verdana" w:eastAsia="Times New Roman" w:hAnsi="Verdana" w:cs="Tahoma"/>
          <w:bCs/>
          <w:lang w:eastAsia="it-IT"/>
        </w:rPr>
        <w:t xml:space="preserve"> 2019 a mezzo del quale questo </w:t>
      </w:r>
      <w:r w:rsidRPr="00171A9E">
        <w:rPr>
          <w:rFonts w:ascii="Verdana" w:eastAsia="Times New Roman" w:hAnsi="Verdana" w:cs="Tahoma"/>
          <w:bCs/>
          <w:i/>
          <w:lang w:eastAsia="it-IT"/>
        </w:rPr>
        <w:t>sub</w:t>
      </w:r>
      <w:r w:rsidRPr="00171A9E">
        <w:rPr>
          <w:rFonts w:ascii="Verdana" w:eastAsia="Times New Roman" w:hAnsi="Verdana" w:cs="Tahoma"/>
          <w:bCs/>
          <w:lang w:eastAsia="it-IT"/>
        </w:rPr>
        <w:t xml:space="preserve"> commissario ha disposto </w:t>
      </w:r>
      <w:r w:rsidRPr="00171A9E">
        <w:rPr>
          <w:rFonts w:ascii="Verdana" w:eastAsia="Calibri" w:hAnsi="Verdana"/>
        </w:rPr>
        <w:t xml:space="preserve">l’occupazione delle </w:t>
      </w:r>
      <w:r w:rsidRPr="00171A9E">
        <w:rPr>
          <w:rFonts w:ascii="Verdana" w:hAnsi="Verdana" w:cs="Verdana"/>
        </w:rPr>
        <w:t xml:space="preserve">aree, interessate agli </w:t>
      </w:r>
      <w:r w:rsidRPr="00171A9E">
        <w:rPr>
          <w:rFonts w:ascii="Verdana" w:eastAsia="Calibri" w:hAnsi="Verdana"/>
        </w:rPr>
        <w:t xml:space="preserve">interventi di cui all’art. 1 del decreto-legge </w:t>
      </w:r>
      <w:r w:rsidRPr="00171A9E">
        <w:rPr>
          <w:rFonts w:ascii="Verdana" w:eastAsia="Times New Roman" w:hAnsi="Verdana" w:cs="Tahoma"/>
          <w:bCs/>
          <w:lang w:eastAsia="it-IT"/>
        </w:rPr>
        <w:t xml:space="preserve">28 settembre 2018, n. 109, convertito con legge 16 novembre 2018, n. 130, di proprietà della </w:t>
      </w:r>
      <w:r w:rsidRPr="00171A9E">
        <w:rPr>
          <w:rFonts w:ascii="Verdana" w:eastAsia="Calibri" w:hAnsi="Verdana"/>
        </w:rPr>
        <w:t>Provincia dei frati minori Cappuccini di Genova, con sede in Genova, Piazza Cappuccini, 1</w:t>
      </w:r>
      <w:r w:rsidRPr="00171A9E">
        <w:rPr>
          <w:rFonts w:ascii="Verdana" w:eastAsia="Times New Roman" w:hAnsi="Verdana" w:cs="Tahoma"/>
          <w:bCs/>
          <w:lang w:eastAsia="it-IT"/>
        </w:rPr>
        <w:t xml:space="preserve">, </w:t>
      </w:r>
      <w:r w:rsidR="0036609C" w:rsidRPr="00171A9E">
        <w:rPr>
          <w:rFonts w:ascii="Verdana" w:hAnsi="Verdana" w:cs="Verdana"/>
        </w:rPr>
        <w:t>per la durata di mesi dodici a far tempo dalla data di immissione nel possesso, salva la possibilità di proroghe imposte dall’effettivo andamento del programma di esecuzione dei lavori di costruzione</w:t>
      </w:r>
      <w:r w:rsidR="0036609C" w:rsidRPr="00171A9E">
        <w:rPr>
          <w:rFonts w:ascii="Verdana" w:eastAsia="Times New Roman" w:hAnsi="Verdana" w:cs="Tahoma"/>
          <w:bCs/>
          <w:lang w:eastAsia="it-IT"/>
        </w:rPr>
        <w:t xml:space="preserve">, aree </w:t>
      </w:r>
      <w:r w:rsidRPr="00171A9E">
        <w:rPr>
          <w:rFonts w:ascii="Verdana" w:eastAsia="Times New Roman" w:hAnsi="Verdana" w:cs="Tahoma"/>
          <w:bCs/>
          <w:lang w:eastAsia="it-IT"/>
        </w:rPr>
        <w:t xml:space="preserve">individuate e perimetrate secondo le indicazioni riportate </w:t>
      </w:r>
      <w:r w:rsidRPr="00171A9E">
        <w:rPr>
          <w:rFonts w:ascii="Verdana" w:hAnsi="Verdana" w:cs="Verdana"/>
        </w:rPr>
        <w:t>nella cartografia allegata al</w:t>
      </w:r>
      <w:r w:rsidR="0036609C" w:rsidRPr="00171A9E">
        <w:rPr>
          <w:rFonts w:ascii="Verdana" w:hAnsi="Verdana" w:cs="Verdana"/>
        </w:rPr>
        <w:t xml:space="preserve">lo stesso </w:t>
      </w:r>
      <w:r w:rsidRPr="00171A9E">
        <w:rPr>
          <w:rFonts w:ascii="Verdana" w:hAnsi="Verdana" w:cs="Verdana"/>
        </w:rPr>
        <w:t>decret</w:t>
      </w:r>
      <w:r w:rsidR="00171A9E" w:rsidRPr="00171A9E">
        <w:rPr>
          <w:rFonts w:ascii="Verdana" w:hAnsi="Verdana" w:cs="Verdana"/>
        </w:rPr>
        <w:t>o,</w:t>
      </w:r>
      <w:r w:rsidR="00171A9E" w:rsidRPr="00171A9E">
        <w:rPr>
          <w:rFonts w:ascii="Verdana" w:hAnsi="Verdana" w:cs="Tahoma"/>
        </w:rPr>
        <w:t xml:space="preserve"> per una superficie pari a circa mq. 31</w:t>
      </w:r>
      <w:r w:rsidR="0036609C" w:rsidRPr="00171A9E">
        <w:rPr>
          <w:rFonts w:ascii="Verdana" w:hAnsi="Verdana" w:cs="Verdana"/>
        </w:rPr>
        <w:t>,</w:t>
      </w:r>
      <w:r w:rsidRPr="00171A9E">
        <w:rPr>
          <w:rFonts w:ascii="Verdana" w:hAnsi="Verdana" w:cs="Verdana"/>
        </w:rPr>
        <w:t xml:space="preserve"> e precisamente:</w:t>
      </w:r>
    </w:p>
    <w:p w14:paraId="0088178A" w14:textId="77777777" w:rsidR="003E085D" w:rsidRPr="0036609C" w:rsidRDefault="003E085D" w:rsidP="0036609C">
      <w:pPr>
        <w:spacing w:after="200" w:line="276" w:lineRule="auto"/>
        <w:ind w:left="928"/>
        <w:jc w:val="both"/>
        <w:rPr>
          <w:rFonts w:ascii="Verdana" w:eastAsia="Calibri" w:hAnsi="Verdana"/>
        </w:rPr>
      </w:pPr>
      <w:r w:rsidRPr="0036609C">
        <w:rPr>
          <w:rFonts w:ascii="Verdana" w:hAnsi="Verdana" w:cs="Tahoma"/>
        </w:rPr>
        <w:t xml:space="preserve">- immobile iscritto al N.C.E.U., sezione COR, foglio 75, mappale 169, area urbana, cl. 5, superficie mq. 668, in capo alla ditta </w:t>
      </w:r>
      <w:r w:rsidRPr="0036609C">
        <w:rPr>
          <w:rFonts w:ascii="Verdana" w:eastAsia="Calibri" w:hAnsi="Verdana"/>
        </w:rPr>
        <w:t>Provincia dei frati minori Cappuccini, per la porzione di mq. 16;</w:t>
      </w:r>
    </w:p>
    <w:p w14:paraId="7FFBAF91" w14:textId="77777777" w:rsidR="003E085D" w:rsidRPr="0036609C" w:rsidRDefault="003E085D" w:rsidP="0036609C">
      <w:pPr>
        <w:spacing w:after="200" w:line="276" w:lineRule="auto"/>
        <w:ind w:left="928"/>
        <w:jc w:val="both"/>
        <w:rPr>
          <w:rFonts w:ascii="Verdana" w:eastAsia="Calibri" w:hAnsi="Verdana"/>
        </w:rPr>
      </w:pPr>
      <w:r w:rsidRPr="0036609C">
        <w:rPr>
          <w:rFonts w:ascii="Verdana" w:eastAsia="Calibri" w:hAnsi="Verdana"/>
        </w:rPr>
        <w:t xml:space="preserve">- </w:t>
      </w:r>
      <w:r w:rsidRPr="0036609C">
        <w:rPr>
          <w:rFonts w:ascii="Verdana" w:hAnsi="Verdana" w:cs="Tahoma"/>
        </w:rPr>
        <w:t xml:space="preserve">immobile iscritto a Catasto Terreni di Genova, sez. 3^, foglio 75, mappale 155, prato 2, superficie mq. 1120, in capo alla ditta </w:t>
      </w:r>
      <w:r w:rsidRPr="0036609C">
        <w:rPr>
          <w:rFonts w:ascii="Verdana" w:eastAsia="Calibri" w:hAnsi="Verdana"/>
        </w:rPr>
        <w:t>Provincia dei frati minori Cappuccini, per la porzione di mq. 15;</w:t>
      </w:r>
    </w:p>
    <w:p w14:paraId="758B54D8" w14:textId="77777777" w:rsidR="003E085D" w:rsidRPr="0036609C" w:rsidRDefault="0036609C" w:rsidP="0036609C">
      <w:pPr>
        <w:spacing w:after="200" w:line="276" w:lineRule="auto"/>
        <w:jc w:val="both"/>
        <w:rPr>
          <w:rFonts w:ascii="Verdana" w:eastAsia="Calibri" w:hAnsi="Verdana"/>
        </w:rPr>
      </w:pPr>
      <w:r w:rsidRPr="0036609C">
        <w:rPr>
          <w:rFonts w:ascii="Verdana" w:eastAsia="Times New Roman" w:hAnsi="Verdana" w:cs="Tahoma"/>
          <w:bCs/>
          <w:lang w:eastAsia="it-IT"/>
        </w:rPr>
        <w:t xml:space="preserve">nonché </w:t>
      </w:r>
      <w:r w:rsidRPr="0036609C">
        <w:rPr>
          <w:rFonts w:ascii="Verdana" w:eastAsia="Calibri" w:hAnsi="Verdana"/>
        </w:rPr>
        <w:t>ha determinato l’indennità di occupazione delle aree nell’importo di € 0,08, in relazione al valore al mq. di € 1,00</w:t>
      </w:r>
    </w:p>
    <w:p w14:paraId="7D42E1EB" w14:textId="77777777" w:rsidR="003E085D" w:rsidRPr="0036609C" w:rsidRDefault="003E085D" w:rsidP="003E085D">
      <w:pPr>
        <w:spacing w:after="200" w:line="276" w:lineRule="auto"/>
        <w:ind w:firstLine="709"/>
        <w:jc w:val="both"/>
        <w:rPr>
          <w:rFonts w:ascii="Verdana" w:eastAsia="Calibri" w:hAnsi="Verdana"/>
        </w:rPr>
      </w:pPr>
      <w:r w:rsidRPr="0036609C">
        <w:rPr>
          <w:rFonts w:ascii="Verdana" w:eastAsia="Calibri" w:hAnsi="Verdana"/>
        </w:rPr>
        <w:t>- visto il verbale di immissione nel possesso degli immobili, prot. n. VRB/2019/20</w:t>
      </w:r>
      <w:r w:rsidR="0036609C" w:rsidRPr="0036609C">
        <w:rPr>
          <w:rFonts w:ascii="Verdana" w:eastAsia="Calibri" w:hAnsi="Verdana"/>
        </w:rPr>
        <w:t>8</w:t>
      </w:r>
      <w:r w:rsidRPr="0036609C">
        <w:rPr>
          <w:rFonts w:ascii="Verdana" w:eastAsia="Calibri" w:hAnsi="Verdana"/>
        </w:rPr>
        <w:t xml:space="preserve"> del </w:t>
      </w:r>
      <w:r w:rsidR="0036609C" w:rsidRPr="0036609C">
        <w:rPr>
          <w:rFonts w:ascii="Verdana" w:eastAsia="Calibri" w:hAnsi="Verdana"/>
        </w:rPr>
        <w:t>5 agosto</w:t>
      </w:r>
      <w:r w:rsidRPr="0036609C">
        <w:rPr>
          <w:rFonts w:ascii="Verdana" w:eastAsia="Calibri" w:hAnsi="Verdana"/>
        </w:rPr>
        <w:t xml:space="preserve"> 2019;</w:t>
      </w:r>
    </w:p>
    <w:p w14:paraId="09E1F387" w14:textId="77777777" w:rsidR="003E085D" w:rsidRPr="0036609C" w:rsidRDefault="003E085D" w:rsidP="003E085D">
      <w:pPr>
        <w:spacing w:after="200" w:line="276" w:lineRule="auto"/>
        <w:ind w:firstLine="720"/>
        <w:jc w:val="both"/>
        <w:outlineLvl w:val="0"/>
        <w:rPr>
          <w:rFonts w:ascii="Verdana" w:hAnsi="Verdana"/>
        </w:rPr>
      </w:pPr>
      <w:r w:rsidRPr="0036609C">
        <w:rPr>
          <w:rFonts w:ascii="Verdana" w:hAnsi="Verdana"/>
        </w:rPr>
        <w:t xml:space="preserve">- vista la nota prot. n. cc/2019/5210 in data 18 dicembre 2019, con cui questa Struttura commissariale, dato atto della mancata formale consegna delle aree occupate malgrado reiterate sollecitazioni al riguardo </w:t>
      </w:r>
      <w:r w:rsidRPr="0036609C">
        <w:rPr>
          <w:rFonts w:ascii="Verdana" w:eastAsia="Calibri" w:hAnsi="Verdana"/>
          <w:lang w:eastAsia="ar-SA"/>
        </w:rPr>
        <w:t xml:space="preserve">ed ancorché fossero state in parte utilizzate per quanto riguarda la viabilità interpoderale, ha invitato </w:t>
      </w:r>
      <w:r w:rsidRPr="0036609C">
        <w:rPr>
          <w:rFonts w:ascii="Verdana" w:hAnsi="Verdana"/>
        </w:rPr>
        <w:t xml:space="preserve">l’impresa costruttrice PERGENOVA </w:t>
      </w:r>
      <w:proofErr w:type="spellStart"/>
      <w:r w:rsidRPr="0036609C">
        <w:rPr>
          <w:rFonts w:ascii="Verdana" w:hAnsi="Verdana"/>
        </w:rPr>
        <w:t>S.C.p.A</w:t>
      </w:r>
      <w:proofErr w:type="spellEnd"/>
      <w:r w:rsidRPr="0036609C">
        <w:rPr>
          <w:rFonts w:ascii="Verdana" w:eastAsia="Calibri" w:hAnsi="Verdana"/>
          <w:lang w:eastAsia="ar-SA"/>
        </w:rPr>
        <w:t>. a far conoscere se la disposta occupazione temporanea corrispondesse ad un interesse attuale dell’impresa costruttrice, atteso che, in caso negativo, si sarebbe dovuto provvedere alla revoca dei provvedimenti ed alla restituzione degli immobili ai legittimi proprietari;</w:t>
      </w:r>
    </w:p>
    <w:p w14:paraId="3C483EF6" w14:textId="77777777" w:rsidR="003E085D" w:rsidRPr="0036609C" w:rsidRDefault="003E085D" w:rsidP="003E085D">
      <w:pPr>
        <w:spacing w:after="200" w:line="276" w:lineRule="auto"/>
        <w:ind w:firstLine="720"/>
        <w:jc w:val="both"/>
        <w:outlineLvl w:val="0"/>
        <w:rPr>
          <w:rFonts w:ascii="Verdana" w:eastAsia="Times New Roman" w:hAnsi="Verdana" w:cs="Tahoma"/>
          <w:bCs/>
          <w:lang w:eastAsia="it-IT"/>
        </w:rPr>
      </w:pPr>
      <w:r w:rsidRPr="0036609C">
        <w:rPr>
          <w:rFonts w:ascii="Verdana" w:hAnsi="Verdana"/>
        </w:rPr>
        <w:lastRenderedPageBreak/>
        <w:t>- vista la nota prot. n. FP/AC/SM/LR/</w:t>
      </w:r>
      <w:proofErr w:type="spellStart"/>
      <w:r w:rsidRPr="0036609C">
        <w:rPr>
          <w:rFonts w:ascii="Verdana" w:hAnsi="Verdana"/>
        </w:rPr>
        <w:t>ca</w:t>
      </w:r>
      <w:proofErr w:type="spellEnd"/>
      <w:r w:rsidRPr="0036609C">
        <w:rPr>
          <w:rFonts w:ascii="Verdana" w:hAnsi="Verdana"/>
        </w:rPr>
        <w:t xml:space="preserve">/0040/20 in data 8 gennaio 2020, a mezzo della quale l’impresa costruttrice PERGENOVA </w:t>
      </w:r>
      <w:proofErr w:type="spellStart"/>
      <w:r w:rsidRPr="0036609C">
        <w:rPr>
          <w:rFonts w:ascii="Verdana" w:hAnsi="Verdana"/>
        </w:rPr>
        <w:t>S.C.p.A</w:t>
      </w:r>
      <w:proofErr w:type="spellEnd"/>
      <w:r w:rsidRPr="0036609C">
        <w:rPr>
          <w:rFonts w:ascii="Verdana" w:hAnsi="Verdana"/>
        </w:rPr>
        <w:t>. ha dichiarato di non avere più interesse all’occupazione temporanea delle aree, indicate con riferimento alla nota di questa Struttura commissariale di cui al punto precedente;</w:t>
      </w:r>
    </w:p>
    <w:p w14:paraId="3AA430B2" w14:textId="3D77F22D" w:rsidR="003E085D" w:rsidRPr="0036609C" w:rsidRDefault="003E085D" w:rsidP="003E085D">
      <w:pPr>
        <w:spacing w:after="200" w:line="276" w:lineRule="auto"/>
        <w:ind w:firstLine="709"/>
        <w:jc w:val="both"/>
        <w:outlineLvl w:val="0"/>
        <w:rPr>
          <w:rFonts w:ascii="Verdana" w:eastAsia="Times New Roman" w:hAnsi="Verdana" w:cs="Tahoma"/>
          <w:bCs/>
          <w:lang w:eastAsia="it-IT"/>
        </w:rPr>
      </w:pPr>
      <w:r w:rsidRPr="0036609C">
        <w:rPr>
          <w:rFonts w:ascii="Verdana" w:eastAsia="Times New Roman" w:hAnsi="Verdana" w:cs="Tahoma"/>
          <w:bCs/>
          <w:lang w:eastAsia="it-IT"/>
        </w:rPr>
        <w:t xml:space="preserve">- considerato di dover procedere alla revoca del decreto di occupazione temporanea </w:t>
      </w:r>
      <w:r w:rsidR="0036609C" w:rsidRPr="0036609C">
        <w:rPr>
          <w:rFonts w:ascii="Verdana" w:eastAsia="Times New Roman" w:hAnsi="Verdana" w:cs="Tahoma"/>
          <w:bCs/>
          <w:lang w:eastAsia="it-IT"/>
        </w:rPr>
        <w:t>n</w:t>
      </w:r>
      <w:r w:rsidR="0036609C" w:rsidRPr="0036609C">
        <w:rPr>
          <w:rFonts w:ascii="Verdana" w:eastAsia="Calibri" w:hAnsi="Verdana"/>
        </w:rPr>
        <w:t>. 13 del 2 agosto</w:t>
      </w:r>
      <w:r w:rsidR="0036609C" w:rsidRPr="0036609C">
        <w:rPr>
          <w:rFonts w:ascii="Verdana" w:eastAsia="Times New Roman" w:hAnsi="Verdana" w:cs="Tahoma"/>
          <w:bCs/>
          <w:lang w:eastAsia="it-IT"/>
        </w:rPr>
        <w:t xml:space="preserve"> 2019</w:t>
      </w:r>
      <w:r w:rsidRPr="0036609C">
        <w:rPr>
          <w:rFonts w:ascii="Verdana" w:eastAsia="Times New Roman" w:hAnsi="Verdana" w:cs="Tahoma"/>
          <w:bCs/>
          <w:lang w:eastAsia="it-IT"/>
        </w:rPr>
        <w:t xml:space="preserve">, per sopravvenuta mancanza di interesse all’utilizzazione delle relative aree per far luogo agli </w:t>
      </w:r>
      <w:r w:rsidRPr="0036609C">
        <w:rPr>
          <w:rFonts w:ascii="Verdana" w:eastAsia="Calibri" w:hAnsi="Verdana"/>
        </w:rPr>
        <w:t xml:space="preserve">interventi di cui all’art. 1 del decreto-legge </w:t>
      </w:r>
      <w:r w:rsidRPr="0036609C">
        <w:rPr>
          <w:rFonts w:ascii="Verdana" w:eastAsia="Times New Roman" w:hAnsi="Verdana" w:cs="Tahoma"/>
          <w:bCs/>
          <w:lang w:eastAsia="it-IT"/>
        </w:rPr>
        <w:t>28 settembre 2018, n. 109, convertito con legge 16 novembre 2018, n. 130,</w:t>
      </w:r>
      <w:r w:rsidR="00F7559C">
        <w:rPr>
          <w:rFonts w:ascii="Verdana" w:eastAsia="Times New Roman" w:hAnsi="Verdana" w:cs="Tahoma"/>
          <w:bCs/>
          <w:lang w:eastAsia="it-IT"/>
        </w:rPr>
        <w:t xml:space="preserve"> tenuto conto che </w:t>
      </w:r>
      <w:r w:rsidR="000B4FF9">
        <w:rPr>
          <w:rFonts w:ascii="Verdana" w:eastAsia="Times New Roman" w:hAnsi="Verdana" w:cs="Tahoma"/>
          <w:bCs/>
          <w:lang w:eastAsia="it-IT"/>
        </w:rPr>
        <w:t>l’</w:t>
      </w:r>
      <w:r w:rsidR="000B4FF9" w:rsidRPr="0036609C">
        <w:rPr>
          <w:rFonts w:ascii="Verdana" w:hAnsi="Verdana" w:cs="Tahoma"/>
        </w:rPr>
        <w:t xml:space="preserve">immobile iscritto al N.C.E.U., sezione COR, foglio 75, mappale 169, area urbana, cl. 5, superficie mq. 668, </w:t>
      </w:r>
      <w:r w:rsidR="000B4FF9" w:rsidRPr="0036609C">
        <w:rPr>
          <w:rFonts w:ascii="Verdana" w:eastAsia="Calibri" w:hAnsi="Verdana"/>
        </w:rPr>
        <w:t>per la porzione di mq. 16</w:t>
      </w:r>
      <w:r w:rsidR="000B4FF9">
        <w:rPr>
          <w:rFonts w:ascii="Verdana" w:eastAsia="Calibri" w:hAnsi="Verdana"/>
        </w:rPr>
        <w:t>, oggetto del decreto sopra indicato</w:t>
      </w:r>
      <w:r w:rsidR="0051596E">
        <w:rPr>
          <w:rFonts w:ascii="Verdana" w:eastAsia="Calibri" w:hAnsi="Verdana"/>
        </w:rPr>
        <w:t xml:space="preserve">, non </w:t>
      </w:r>
      <w:r w:rsidR="001561FE">
        <w:rPr>
          <w:rFonts w:ascii="Verdana" w:eastAsia="Calibri" w:hAnsi="Verdana"/>
        </w:rPr>
        <w:t xml:space="preserve">è </w:t>
      </w:r>
      <w:r w:rsidR="0051596E">
        <w:rPr>
          <w:rFonts w:ascii="Verdana" w:eastAsia="Calibri" w:hAnsi="Verdana"/>
        </w:rPr>
        <w:t>risulta</w:t>
      </w:r>
      <w:r w:rsidR="001561FE">
        <w:rPr>
          <w:rFonts w:ascii="Verdana" w:eastAsia="Calibri" w:hAnsi="Verdana"/>
        </w:rPr>
        <w:t>to</w:t>
      </w:r>
      <w:r w:rsidR="0051596E">
        <w:rPr>
          <w:rFonts w:ascii="Verdana" w:eastAsia="Calibri" w:hAnsi="Verdana"/>
        </w:rPr>
        <w:t xml:space="preserve"> dagli atti catastali di proprietà </w:t>
      </w:r>
      <w:r w:rsidR="001561FE">
        <w:rPr>
          <w:rFonts w:ascii="Verdana" w:eastAsia="Calibri" w:hAnsi="Verdana"/>
        </w:rPr>
        <w:t>della</w:t>
      </w:r>
      <w:r w:rsidR="001561FE" w:rsidRPr="0036609C">
        <w:rPr>
          <w:rFonts w:ascii="Verdana" w:eastAsia="Calibri" w:hAnsi="Verdana"/>
        </w:rPr>
        <w:t xml:space="preserve"> Provincia dei frati minori Cappuccini di Genova</w:t>
      </w:r>
      <w:r w:rsidR="001561FE">
        <w:rPr>
          <w:rFonts w:ascii="Verdana" w:eastAsia="Calibri" w:hAnsi="Verdana"/>
        </w:rPr>
        <w:t>,</w:t>
      </w:r>
    </w:p>
    <w:p w14:paraId="47ECE186" w14:textId="77777777" w:rsidR="003E085D" w:rsidRPr="0036609C" w:rsidRDefault="003E085D" w:rsidP="003E085D">
      <w:pPr>
        <w:spacing w:after="200" w:line="276" w:lineRule="auto"/>
        <w:ind w:left="360"/>
        <w:jc w:val="center"/>
        <w:rPr>
          <w:rFonts w:ascii="Verdana" w:hAnsi="Verdana" w:cs="Courier New"/>
        </w:rPr>
      </w:pPr>
      <w:r w:rsidRPr="0036609C">
        <w:rPr>
          <w:rFonts w:ascii="Verdana" w:hAnsi="Verdana" w:cs="Courier New"/>
        </w:rPr>
        <w:t>DISPONE</w:t>
      </w:r>
    </w:p>
    <w:p w14:paraId="6594A8BF" w14:textId="6303431A" w:rsidR="003E085D" w:rsidRPr="001561FE" w:rsidRDefault="003E085D" w:rsidP="001561FE">
      <w:pPr>
        <w:pStyle w:val="Paragrafoelenco"/>
        <w:numPr>
          <w:ilvl w:val="0"/>
          <w:numId w:val="1"/>
        </w:numPr>
        <w:spacing w:after="200" w:line="276" w:lineRule="auto"/>
        <w:jc w:val="both"/>
        <w:rPr>
          <w:rFonts w:ascii="Verdana" w:eastAsia="Calibri" w:hAnsi="Verdana"/>
        </w:rPr>
      </w:pPr>
      <w:r w:rsidRPr="001561FE">
        <w:rPr>
          <w:rFonts w:ascii="Verdana" w:eastAsia="Calibri" w:hAnsi="Verdana"/>
        </w:rPr>
        <w:t>la revoca del decreto</w:t>
      </w:r>
      <w:r w:rsidRPr="001561FE">
        <w:rPr>
          <w:rFonts w:ascii="Verdana" w:eastAsia="Times New Roman" w:hAnsi="Verdana" w:cs="Tahoma"/>
          <w:bCs/>
          <w:lang w:eastAsia="it-IT"/>
        </w:rPr>
        <w:t xml:space="preserve"> </w:t>
      </w:r>
      <w:r w:rsidR="0036609C" w:rsidRPr="001561FE">
        <w:rPr>
          <w:rFonts w:ascii="Verdana" w:eastAsia="Times New Roman" w:hAnsi="Verdana" w:cs="Tahoma"/>
          <w:bCs/>
          <w:lang w:eastAsia="it-IT"/>
        </w:rPr>
        <w:t>n</w:t>
      </w:r>
      <w:r w:rsidR="0036609C" w:rsidRPr="001561FE">
        <w:rPr>
          <w:rFonts w:ascii="Verdana" w:eastAsia="Calibri" w:hAnsi="Verdana"/>
        </w:rPr>
        <w:t>. 13 del 2 agosto</w:t>
      </w:r>
      <w:r w:rsidR="0036609C" w:rsidRPr="001561FE">
        <w:rPr>
          <w:rFonts w:ascii="Verdana" w:eastAsia="Times New Roman" w:hAnsi="Verdana" w:cs="Tahoma"/>
          <w:bCs/>
          <w:lang w:eastAsia="it-IT"/>
        </w:rPr>
        <w:t xml:space="preserve"> 2019 </w:t>
      </w:r>
      <w:r w:rsidRPr="001561FE">
        <w:rPr>
          <w:rFonts w:ascii="Verdana" w:eastAsia="Times New Roman" w:hAnsi="Verdana" w:cs="Tahoma"/>
          <w:bCs/>
          <w:lang w:eastAsia="it-IT"/>
        </w:rPr>
        <w:t>e, pertanto, la</w:t>
      </w:r>
      <w:r w:rsidRPr="001561FE">
        <w:rPr>
          <w:rFonts w:ascii="Verdana" w:eastAsia="Calibri" w:hAnsi="Verdana"/>
        </w:rPr>
        <w:t xml:space="preserve"> cessazione degli effetti giuridici ed economici dell’occupazione temporanea </w:t>
      </w:r>
      <w:r w:rsidR="001561FE" w:rsidRPr="001561FE">
        <w:rPr>
          <w:rFonts w:ascii="Verdana" w:eastAsia="Calibri" w:hAnsi="Verdana"/>
        </w:rPr>
        <w:t xml:space="preserve">dell’area </w:t>
      </w:r>
      <w:r w:rsidR="001561FE" w:rsidRPr="001561FE">
        <w:rPr>
          <w:rFonts w:ascii="Verdana" w:hAnsi="Verdana" w:cs="Tahoma"/>
        </w:rPr>
        <w:t xml:space="preserve">iscritta a Catasto Terreni di Genova, sez. 3^, foglio 75, mappale 155, prato 2, superficie mq. 1120, in capo alla ditta </w:t>
      </w:r>
      <w:r w:rsidR="001561FE" w:rsidRPr="001561FE">
        <w:rPr>
          <w:rFonts w:ascii="Verdana" w:eastAsia="Calibri" w:hAnsi="Verdana"/>
        </w:rPr>
        <w:t>Provincia dei frati minori Cappuccini, per la porzione di mq. 15,</w:t>
      </w:r>
      <w:r w:rsidRPr="001561FE">
        <w:rPr>
          <w:rFonts w:ascii="Verdana" w:eastAsia="Calibri" w:hAnsi="Verdana"/>
        </w:rPr>
        <w:t xml:space="preserve"> ivi disposta;</w:t>
      </w:r>
    </w:p>
    <w:p w14:paraId="131A83C7" w14:textId="3F114509" w:rsidR="003E085D" w:rsidRPr="0036609C" w:rsidRDefault="003E085D" w:rsidP="003E085D">
      <w:pPr>
        <w:numPr>
          <w:ilvl w:val="0"/>
          <w:numId w:val="1"/>
        </w:numPr>
        <w:spacing w:after="200" w:line="276" w:lineRule="auto"/>
        <w:jc w:val="both"/>
        <w:rPr>
          <w:rFonts w:ascii="Verdana" w:eastAsia="Calibri" w:hAnsi="Verdana"/>
        </w:rPr>
      </w:pPr>
      <w:r w:rsidRPr="0036609C">
        <w:rPr>
          <w:rFonts w:ascii="Verdana" w:eastAsia="Calibri" w:hAnsi="Verdana"/>
        </w:rPr>
        <w:t>la revoca avrà effetto dalla restituzione dell</w:t>
      </w:r>
      <w:r w:rsidR="0019680E">
        <w:rPr>
          <w:rFonts w:ascii="Verdana" w:eastAsia="Calibri" w:hAnsi="Verdana"/>
        </w:rPr>
        <w:t xml:space="preserve">a sola </w:t>
      </w:r>
      <w:r w:rsidRPr="0036609C">
        <w:rPr>
          <w:rFonts w:ascii="Verdana" w:eastAsia="Calibri" w:hAnsi="Verdana"/>
        </w:rPr>
        <w:t>are</w:t>
      </w:r>
      <w:r w:rsidR="0019680E">
        <w:rPr>
          <w:rFonts w:ascii="Verdana" w:eastAsia="Calibri" w:hAnsi="Verdana"/>
        </w:rPr>
        <w:t>a</w:t>
      </w:r>
      <w:r w:rsidRPr="0036609C">
        <w:rPr>
          <w:rFonts w:ascii="Verdana" w:eastAsia="Calibri" w:hAnsi="Verdana"/>
        </w:rPr>
        <w:t xml:space="preserve"> </w:t>
      </w:r>
      <w:r w:rsidR="0019680E">
        <w:rPr>
          <w:rFonts w:ascii="Verdana" w:eastAsia="Calibri" w:hAnsi="Verdana"/>
        </w:rPr>
        <w:t>di cui al punto precede</w:t>
      </w:r>
      <w:r w:rsidR="0007415A">
        <w:rPr>
          <w:rFonts w:ascii="Verdana" w:eastAsia="Calibri" w:hAnsi="Verdana"/>
        </w:rPr>
        <w:t xml:space="preserve">nte </w:t>
      </w:r>
      <w:r w:rsidRPr="0036609C">
        <w:rPr>
          <w:rFonts w:ascii="Verdana" w:eastAsia="Calibri" w:hAnsi="Verdana"/>
        </w:rPr>
        <w:t>al legittimo proprietario;</w:t>
      </w:r>
    </w:p>
    <w:p w14:paraId="7B3E1B57" w14:textId="77777777" w:rsidR="003E085D" w:rsidRPr="0036609C" w:rsidRDefault="003E085D" w:rsidP="003E085D">
      <w:pPr>
        <w:numPr>
          <w:ilvl w:val="0"/>
          <w:numId w:val="1"/>
        </w:numPr>
        <w:spacing w:after="200" w:line="276" w:lineRule="auto"/>
        <w:jc w:val="both"/>
        <w:rPr>
          <w:rFonts w:ascii="Verdana" w:eastAsia="Calibri" w:hAnsi="Verdana"/>
        </w:rPr>
      </w:pPr>
      <w:r w:rsidRPr="0036609C">
        <w:rPr>
          <w:rFonts w:ascii="Verdana" w:eastAsia="Calibri" w:hAnsi="Verdana"/>
        </w:rPr>
        <w:t>l’indennità di occupazione, nella misura determinata con il decreto di cui al punto precedente, sarà corrisposta ai sensi del</w:t>
      </w:r>
      <w:r w:rsidRPr="0036609C">
        <w:rPr>
          <w:rFonts w:ascii="Verdana" w:eastAsia="Times New Roman" w:hAnsi="Verdana" w:cs="Tahoma"/>
          <w:bCs/>
          <w:lang w:eastAsia="it-IT"/>
        </w:rPr>
        <w:t xml:space="preserve"> decreto del Presidente della Repubblica 8 giugno 2001, n. 327</w:t>
      </w:r>
      <w:r w:rsidRPr="0036609C">
        <w:rPr>
          <w:rFonts w:ascii="Verdana" w:eastAsia="Calibri" w:hAnsi="Verdana"/>
        </w:rPr>
        <w:t>;</w:t>
      </w:r>
    </w:p>
    <w:p w14:paraId="18ABE5B3" w14:textId="77777777" w:rsidR="003E085D" w:rsidRPr="0036609C" w:rsidRDefault="003E085D" w:rsidP="003E085D">
      <w:pPr>
        <w:numPr>
          <w:ilvl w:val="0"/>
          <w:numId w:val="1"/>
        </w:numPr>
        <w:spacing w:after="200" w:line="276" w:lineRule="auto"/>
        <w:jc w:val="both"/>
        <w:rPr>
          <w:rFonts w:ascii="Verdana" w:eastAsia="Calibri" w:hAnsi="Verdana"/>
        </w:rPr>
      </w:pPr>
      <w:bookmarkStart w:id="1" w:name="_Hlk534797717"/>
      <w:r w:rsidRPr="0036609C">
        <w:rPr>
          <w:rFonts w:ascii="Verdana" w:eastAsia="Calibri" w:hAnsi="Verdana"/>
        </w:rPr>
        <w:t>delega al compimento delle operazioni necessarie all’attuazione del presente decreto, alla sua notificazione, alla redazione dello stato di consistenza delle aree ed alla restituzione materiale dei beni il geom. Paolo Arvigo, funzionario tecnico di questa Struttura commissariale.</w:t>
      </w:r>
    </w:p>
    <w:bookmarkEnd w:id="1"/>
    <w:p w14:paraId="1597B8B4" w14:textId="77777777" w:rsidR="003E085D" w:rsidRPr="0036609C" w:rsidRDefault="003E085D" w:rsidP="003E085D">
      <w:pPr>
        <w:spacing w:line="276" w:lineRule="auto"/>
        <w:jc w:val="center"/>
        <w:rPr>
          <w:rFonts w:ascii="Verdana" w:eastAsia="Calibri" w:hAnsi="Verdana"/>
          <w:bCs/>
        </w:rPr>
      </w:pPr>
      <w:r w:rsidRPr="0036609C">
        <w:rPr>
          <w:rFonts w:ascii="Verdana" w:eastAsia="Calibri" w:hAnsi="Verdana"/>
        </w:rPr>
        <w:tab/>
      </w:r>
      <w:r w:rsidRPr="0036609C">
        <w:rPr>
          <w:rFonts w:ascii="Verdana" w:eastAsia="Calibri" w:hAnsi="Verdana"/>
        </w:rPr>
        <w:tab/>
      </w:r>
      <w:r w:rsidRPr="0036609C">
        <w:rPr>
          <w:rFonts w:ascii="Verdana" w:eastAsia="Calibri" w:hAnsi="Verdana"/>
        </w:rPr>
        <w:tab/>
      </w:r>
      <w:r w:rsidRPr="0036609C">
        <w:rPr>
          <w:rFonts w:ascii="Verdana" w:eastAsia="Calibri" w:hAnsi="Verdana"/>
        </w:rPr>
        <w:tab/>
      </w:r>
      <w:r w:rsidRPr="0036609C">
        <w:rPr>
          <w:rFonts w:ascii="Verdana" w:eastAsia="Calibri" w:hAnsi="Verdana"/>
        </w:rPr>
        <w:tab/>
      </w:r>
      <w:r w:rsidRPr="0036609C">
        <w:rPr>
          <w:rFonts w:ascii="Verdana" w:eastAsia="Calibri" w:hAnsi="Verdana"/>
        </w:rPr>
        <w:tab/>
      </w:r>
      <w:r w:rsidRPr="0036609C">
        <w:rPr>
          <w:rFonts w:ascii="Verdana" w:eastAsia="Calibri" w:hAnsi="Verdana"/>
        </w:rPr>
        <w:tab/>
      </w:r>
      <w:r w:rsidRPr="0036609C">
        <w:rPr>
          <w:rFonts w:ascii="Verdana" w:eastAsia="Calibri" w:hAnsi="Verdana"/>
        </w:rPr>
        <w:tab/>
      </w:r>
      <w:r w:rsidRPr="0036609C">
        <w:rPr>
          <w:rFonts w:ascii="Verdana" w:eastAsia="Calibri" w:hAnsi="Verdana"/>
        </w:rPr>
        <w:tab/>
      </w:r>
      <w:r w:rsidRPr="0036609C">
        <w:rPr>
          <w:rFonts w:ascii="Verdana" w:eastAsia="Calibri" w:hAnsi="Verdana"/>
          <w:bCs/>
        </w:rPr>
        <w:t xml:space="preserve">Il </w:t>
      </w:r>
      <w:r w:rsidRPr="0036609C">
        <w:rPr>
          <w:rFonts w:ascii="Verdana" w:eastAsia="Calibri" w:hAnsi="Verdana"/>
          <w:bCs/>
          <w:i/>
        </w:rPr>
        <w:t>sub</w:t>
      </w:r>
      <w:r w:rsidRPr="0036609C">
        <w:rPr>
          <w:rFonts w:ascii="Verdana" w:eastAsia="Calibri" w:hAnsi="Verdana"/>
          <w:bCs/>
        </w:rPr>
        <w:t>-commissario</w:t>
      </w:r>
    </w:p>
    <w:p w14:paraId="78959F76" w14:textId="77777777" w:rsidR="003E085D" w:rsidRPr="0036609C" w:rsidRDefault="003E085D" w:rsidP="003E085D">
      <w:pPr>
        <w:spacing w:line="276" w:lineRule="auto"/>
        <w:jc w:val="center"/>
        <w:rPr>
          <w:rFonts w:ascii="Verdana" w:eastAsia="Calibri" w:hAnsi="Verdana"/>
          <w:bCs/>
        </w:rPr>
      </w:pPr>
      <w:r w:rsidRPr="0036609C">
        <w:rPr>
          <w:rFonts w:ascii="Verdana" w:eastAsia="Calibri" w:hAnsi="Verdana"/>
          <w:bCs/>
        </w:rPr>
        <w:t xml:space="preserve">    </w:t>
      </w:r>
      <w:r w:rsidRPr="0036609C">
        <w:rPr>
          <w:rFonts w:ascii="Verdana" w:eastAsia="Calibri" w:hAnsi="Verdana"/>
          <w:bCs/>
        </w:rPr>
        <w:tab/>
      </w:r>
      <w:r w:rsidRPr="0036609C">
        <w:rPr>
          <w:rFonts w:ascii="Verdana" w:eastAsia="Calibri" w:hAnsi="Verdana"/>
          <w:bCs/>
        </w:rPr>
        <w:tab/>
      </w:r>
      <w:r w:rsidRPr="0036609C">
        <w:rPr>
          <w:rFonts w:ascii="Verdana" w:eastAsia="Calibri" w:hAnsi="Verdana"/>
          <w:bCs/>
        </w:rPr>
        <w:tab/>
      </w:r>
      <w:r w:rsidRPr="0036609C">
        <w:rPr>
          <w:rFonts w:ascii="Verdana" w:eastAsia="Calibri" w:hAnsi="Verdana"/>
          <w:bCs/>
        </w:rPr>
        <w:tab/>
      </w:r>
      <w:r w:rsidRPr="0036609C">
        <w:rPr>
          <w:rFonts w:ascii="Verdana" w:eastAsia="Calibri" w:hAnsi="Verdana"/>
          <w:bCs/>
        </w:rPr>
        <w:tab/>
      </w:r>
      <w:r w:rsidRPr="0036609C">
        <w:rPr>
          <w:rFonts w:ascii="Verdana" w:eastAsia="Calibri" w:hAnsi="Verdana"/>
          <w:bCs/>
        </w:rPr>
        <w:tab/>
      </w:r>
      <w:r w:rsidRPr="0036609C">
        <w:rPr>
          <w:rFonts w:ascii="Verdana" w:eastAsia="Calibri" w:hAnsi="Verdana"/>
          <w:bCs/>
        </w:rPr>
        <w:tab/>
      </w:r>
      <w:r w:rsidRPr="0036609C">
        <w:rPr>
          <w:rFonts w:ascii="Verdana" w:eastAsia="Calibri" w:hAnsi="Verdana"/>
          <w:bCs/>
        </w:rPr>
        <w:tab/>
      </w:r>
      <w:r w:rsidRPr="0036609C">
        <w:rPr>
          <w:rFonts w:ascii="Verdana" w:eastAsia="Calibri" w:hAnsi="Verdana"/>
          <w:bCs/>
        </w:rPr>
        <w:tab/>
        <w:t>Piero Floreani</w:t>
      </w:r>
    </w:p>
    <w:sectPr w:rsidR="003E085D" w:rsidRPr="0036609C" w:rsidSect="002772F6">
      <w:headerReference w:type="default" r:id="rId10"/>
      <w:footerReference w:type="default" r:id="rId11"/>
      <w:pgSz w:w="11900" w:h="16840"/>
      <w:pgMar w:top="2662" w:right="851" w:bottom="567" w:left="851" w:header="567" w:footer="72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CD9B6" w14:textId="77777777" w:rsidR="008037AD" w:rsidRDefault="008037AD">
      <w:r>
        <w:separator/>
      </w:r>
    </w:p>
  </w:endnote>
  <w:endnote w:type="continuationSeparator" w:id="0">
    <w:p w14:paraId="714ECA0C" w14:textId="77777777" w:rsidR="008037AD" w:rsidRDefault="00803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60409020205020404"/>
    <w:charset w:val="00"/>
    <w:family w:val="modern"/>
    <w:pitch w:val="fixed"/>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2FF60" w14:textId="77777777" w:rsidR="002772F6" w:rsidRDefault="00171A9E" w:rsidP="000A2B9E">
    <w:pPr>
      <w:pStyle w:val="Pidipagina"/>
      <w:tabs>
        <w:tab w:val="clear" w:pos="4819"/>
      </w:tabs>
      <w:ind w:left="2977"/>
      <w:rPr>
        <w:rFonts w:ascii="Tahoma" w:hAnsi="Tahoma" w:cs="Tahoma"/>
        <w:color w:val="1F497D"/>
        <w:sz w:val="18"/>
      </w:rPr>
    </w:pPr>
    <w:r>
      <w:rPr>
        <w:rFonts w:ascii="Tahoma" w:hAnsi="Tahoma" w:cs="Tahoma"/>
        <w:noProof/>
        <w:color w:val="1F497D"/>
        <w:sz w:val="18"/>
        <w:lang w:eastAsia="it-IT"/>
      </w:rPr>
      <mc:AlternateContent>
        <mc:Choice Requires="wps">
          <w:drawing>
            <wp:anchor distT="0" distB="0" distL="114300" distR="114300" simplePos="0" relativeHeight="251661312" behindDoc="0" locked="0" layoutInCell="1" allowOverlap="1" wp14:anchorId="2B5C0EC7" wp14:editId="05AFAF8E">
              <wp:simplePos x="0" y="0"/>
              <wp:positionH relativeFrom="column">
                <wp:posOffset>-117475</wp:posOffset>
              </wp:positionH>
              <wp:positionV relativeFrom="paragraph">
                <wp:posOffset>125730</wp:posOffset>
              </wp:positionV>
              <wp:extent cx="6719570" cy="17145"/>
              <wp:effectExtent l="6350" t="11430" r="8255" b="9525"/>
              <wp:wrapNone/>
              <wp:docPr id="6" name="Connettore 2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9570" cy="1714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D28DBF" id="_x0000_t32" coordsize="21600,21600" o:spt="32" o:oned="t" path="m,l21600,21600e" filled="f">
              <v:path arrowok="t" fillok="f" o:connecttype="none"/>
              <o:lock v:ext="edit" shapetype="t"/>
            </v:shapetype>
            <v:shape id="Connettore 2 6" o:spid="_x0000_s1026" type="#_x0000_t32" style="position:absolute;margin-left:-9.25pt;margin-top:9.9pt;width:529.1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" strokecolor="red"/>
          </w:pict>
        </mc:Fallback>
      </mc:AlternateContent>
    </w:r>
  </w:p>
  <w:p w14:paraId="6C2BE003" w14:textId="77777777" w:rsidR="002772F6" w:rsidRDefault="00171A9E" w:rsidP="000A2B9E">
    <w:pPr>
      <w:pStyle w:val="Pidipagina"/>
      <w:tabs>
        <w:tab w:val="clear" w:pos="4819"/>
      </w:tabs>
      <w:ind w:left="2977"/>
      <w:rPr>
        <w:rFonts w:ascii="Tahoma" w:hAnsi="Tahoma" w:cs="Tahoma"/>
        <w:color w:val="1F497D"/>
        <w:sz w:val="18"/>
      </w:rPr>
    </w:pPr>
    <w:r w:rsidRPr="00A04579">
      <w:rPr>
        <w:rFonts w:ascii="Bodoni MT" w:hAnsi="Bodoni MT"/>
        <w:noProof/>
        <w:sz w:val="18"/>
        <w:lang w:eastAsia="it-IT"/>
      </w:rPr>
      <mc:AlternateContent>
        <mc:Choice Requires="wps">
          <w:drawing>
            <wp:anchor distT="0" distB="0" distL="114300" distR="114300" simplePos="0" relativeHeight="251664384" behindDoc="0" locked="0" layoutInCell="1" allowOverlap="1" wp14:anchorId="3FEE8419" wp14:editId="3C4E7EAF">
              <wp:simplePos x="0" y="0"/>
              <wp:positionH relativeFrom="column">
                <wp:posOffset>-70485</wp:posOffset>
              </wp:positionH>
              <wp:positionV relativeFrom="paragraph">
                <wp:posOffset>60960</wp:posOffset>
              </wp:positionV>
              <wp:extent cx="1374140" cy="726440"/>
              <wp:effectExtent l="5715" t="13335" r="6985" b="1016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726440"/>
                      </a:xfrm>
                      <a:prstGeom prst="rect">
                        <a:avLst/>
                      </a:prstGeom>
                      <a:solidFill>
                        <a:srgbClr val="FFFFFF"/>
                      </a:solidFill>
                      <a:ln w="0">
                        <a:solidFill>
                          <a:srgbClr val="FFFFFF"/>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14:paraId="497C675A" w14:textId="77777777" w:rsidR="007378AF" w:rsidRDefault="00171A9E">
                          <w:r w:rsidRPr="00022CA5">
                            <w:rPr>
                              <w:noProof/>
                              <w:lang w:eastAsia="it-IT"/>
                            </w:rPr>
                            <w:drawing>
                              <wp:inline distT="0" distB="0" distL="0" distR="0" wp14:anchorId="7ED59E4C" wp14:editId="6426B7D4">
                                <wp:extent cx="1190625" cy="63817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6381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FEE8419" id="Rettangolo 5" o:spid="_x0000_s1027" style="position:absolute;left:0;text-align:left;margin-left:-5.55pt;margin-top:4.8pt;width:108.2pt;height:57.2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" strokecolor="white" strokeweight="0">
              <v:shadow color="#243f60" opacity=".5" offset="1pt"/>
              <v:textbox style="mso-fit-shape-to-text:t">
                <w:txbxContent>
                  <w:p w14:paraId="497C675A" w14:textId="77777777" w:rsidR="007378AF" w:rsidRDefault="00171A9E">
                    <w:r w:rsidRPr="00022CA5">
                      <w:rPr>
                        <w:noProof/>
                        <w:lang w:eastAsia="it-IT"/>
                      </w:rPr>
                      <w:drawing>
                        <wp:inline distT="0" distB="0" distL="0" distR="0" wp14:anchorId="7ED59E4C" wp14:editId="6426B7D4">
                          <wp:extent cx="1190625" cy="63817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638175"/>
                                  </a:xfrm>
                                  <a:prstGeom prst="rect">
                                    <a:avLst/>
                                  </a:prstGeom>
                                  <a:noFill/>
                                  <a:ln>
                                    <a:noFill/>
                                  </a:ln>
                                </pic:spPr>
                              </pic:pic>
                            </a:graphicData>
                          </a:graphic>
                        </wp:inline>
                      </w:drawing>
                    </w:r>
                  </w:p>
                </w:txbxContent>
              </v:textbox>
            </v:rect>
          </w:pict>
        </mc:Fallback>
      </mc:AlternateContent>
    </w:r>
  </w:p>
  <w:p w14:paraId="6A3DC0A2" w14:textId="77777777" w:rsidR="00A04579" w:rsidRPr="00373236" w:rsidRDefault="00171A9E" w:rsidP="00A04579">
    <w:pPr>
      <w:tabs>
        <w:tab w:val="right" w:pos="9638"/>
      </w:tabs>
      <w:ind w:left="2977"/>
      <w:rPr>
        <w:rFonts w:ascii="Tahoma" w:hAnsi="Tahoma" w:cs="Tahoma"/>
        <w:color w:val="FF0000"/>
        <w:sz w:val="18"/>
      </w:rPr>
    </w:pPr>
    <w:r w:rsidRPr="00373236">
      <w:rPr>
        <w:rFonts w:ascii="Bodoni MT" w:hAnsi="Bodoni MT"/>
        <w:noProof/>
        <w:color w:val="FF0000"/>
        <w:sz w:val="18"/>
        <w:lang w:eastAsia="it-IT"/>
      </w:rPr>
      <w:drawing>
        <wp:anchor distT="0" distB="0" distL="114300" distR="114300" simplePos="0" relativeHeight="251663360" behindDoc="0" locked="1" layoutInCell="1" allowOverlap="1" wp14:anchorId="2A5EE3FB" wp14:editId="155CD6F3">
          <wp:simplePos x="0" y="0"/>
          <wp:positionH relativeFrom="page">
            <wp:posOffset>6320790</wp:posOffset>
          </wp:positionH>
          <wp:positionV relativeFrom="paragraph">
            <wp:posOffset>9613265</wp:posOffset>
          </wp:positionV>
          <wp:extent cx="533400" cy="533400"/>
          <wp:effectExtent l="0" t="0" r="0" b="0"/>
          <wp:wrapNone/>
          <wp:docPr id="3" name="Immagine 3" descr="ISO 900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SO 9001_c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3236">
      <w:rPr>
        <w:rFonts w:ascii="Bodoni MT" w:hAnsi="Bodoni MT"/>
        <w:noProof/>
        <w:color w:val="FF0000"/>
        <w:sz w:val="18"/>
        <w:lang w:eastAsia="it-IT"/>
      </w:rPr>
      <w:drawing>
        <wp:anchor distT="0" distB="0" distL="114300" distR="114300" simplePos="0" relativeHeight="251662336" behindDoc="0" locked="1" layoutInCell="1" allowOverlap="1" wp14:anchorId="25AED5B0" wp14:editId="3F487743">
          <wp:simplePos x="0" y="0"/>
          <wp:positionH relativeFrom="page">
            <wp:posOffset>6320790</wp:posOffset>
          </wp:positionH>
          <wp:positionV relativeFrom="paragraph">
            <wp:posOffset>9613265</wp:posOffset>
          </wp:positionV>
          <wp:extent cx="533400" cy="533400"/>
          <wp:effectExtent l="0" t="0" r="0" b="0"/>
          <wp:wrapNone/>
          <wp:docPr id="2" name="Immagine 2" descr="ISO 900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SO 9001_c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3236">
      <w:rPr>
        <w:rFonts w:ascii="Tahoma" w:hAnsi="Tahoma" w:cs="Tahoma"/>
        <w:color w:val="FF0000"/>
        <w:sz w:val="18"/>
      </w:rPr>
      <w:t>COMMISSARIO RICOSTRUZIONE GENOVA</w:t>
    </w:r>
  </w:p>
  <w:p w14:paraId="5E13F645" w14:textId="77777777" w:rsidR="00A04579" w:rsidRPr="00373236" w:rsidRDefault="00171A9E" w:rsidP="00A04579">
    <w:pPr>
      <w:tabs>
        <w:tab w:val="right" w:pos="9638"/>
      </w:tabs>
      <w:ind w:left="2977"/>
      <w:rPr>
        <w:rFonts w:ascii="Tahoma" w:hAnsi="Tahoma" w:cs="Tahoma"/>
        <w:color w:val="FF0000"/>
        <w:spacing w:val="-2"/>
        <w:sz w:val="18"/>
        <w:lang w:val="en-US"/>
      </w:rPr>
    </w:pPr>
    <w:r w:rsidRPr="00373236">
      <w:rPr>
        <w:rFonts w:ascii="Tahoma" w:hAnsi="Tahoma" w:cs="Tahoma"/>
        <w:color w:val="FF0000"/>
        <w:sz w:val="18"/>
      </w:rPr>
      <w:t xml:space="preserve">Via di Francia 3 - Matitone, 3° </w:t>
    </w:r>
    <w:proofErr w:type="gramStart"/>
    <w:r w:rsidRPr="00373236">
      <w:rPr>
        <w:rFonts w:ascii="Tahoma" w:hAnsi="Tahoma" w:cs="Tahoma"/>
        <w:color w:val="FF0000"/>
        <w:sz w:val="18"/>
      </w:rPr>
      <w:t>piano  16149</w:t>
    </w:r>
    <w:proofErr w:type="gramEnd"/>
    <w:r w:rsidRPr="00373236">
      <w:rPr>
        <w:rFonts w:ascii="Tahoma" w:hAnsi="Tahoma" w:cs="Tahoma"/>
        <w:color w:val="FF0000"/>
        <w:sz w:val="18"/>
      </w:rPr>
      <w:t xml:space="preserve"> Genova |</w:t>
    </w:r>
    <w:r w:rsidRPr="00F66762">
      <w:rPr>
        <w:rFonts w:ascii="Tahoma" w:hAnsi="Tahoma" w:cs="Tahoma"/>
        <w:color w:val="FF0000"/>
        <w:spacing w:val="-2"/>
        <w:sz w:val="18"/>
      </w:rPr>
      <w:t xml:space="preserve">tel. </w:t>
    </w:r>
    <w:r>
      <w:rPr>
        <w:rFonts w:ascii="Tahoma" w:hAnsi="Tahoma" w:cs="Tahoma"/>
        <w:color w:val="FF0000"/>
        <w:spacing w:val="-2"/>
        <w:sz w:val="18"/>
        <w:lang w:val="en-US"/>
      </w:rPr>
      <w:t xml:space="preserve">+39 </w:t>
    </w:r>
    <w:r w:rsidRPr="00373236">
      <w:rPr>
        <w:rFonts w:ascii="Tahoma" w:hAnsi="Tahoma" w:cs="Tahoma"/>
        <w:color w:val="FF0000"/>
        <w:spacing w:val="-2"/>
        <w:sz w:val="18"/>
        <w:lang w:val="en-US"/>
      </w:rPr>
      <w:t>010</w:t>
    </w:r>
    <w:r>
      <w:rPr>
        <w:rFonts w:ascii="Tahoma" w:hAnsi="Tahoma" w:cs="Tahoma"/>
        <w:color w:val="FF0000"/>
        <w:spacing w:val="-2"/>
        <w:sz w:val="18"/>
        <w:lang w:val="en-US"/>
      </w:rPr>
      <w:t xml:space="preserve"> </w:t>
    </w:r>
    <w:r w:rsidRPr="00373236">
      <w:rPr>
        <w:rFonts w:ascii="Tahoma" w:hAnsi="Tahoma" w:cs="Tahoma"/>
        <w:color w:val="FF0000"/>
        <w:spacing w:val="-2"/>
        <w:sz w:val="18"/>
        <w:lang w:val="en-US"/>
      </w:rPr>
      <w:t>5577107|</w:t>
    </w:r>
  </w:p>
  <w:p w14:paraId="3EDB92BA" w14:textId="77777777" w:rsidR="00A04579" w:rsidRPr="00373236" w:rsidRDefault="00171A9E" w:rsidP="00A04579">
    <w:pPr>
      <w:tabs>
        <w:tab w:val="right" w:pos="9638"/>
      </w:tabs>
      <w:ind w:left="2977"/>
      <w:rPr>
        <w:rFonts w:ascii="Tahoma" w:hAnsi="Tahoma" w:cs="Tahoma"/>
        <w:color w:val="FF0000"/>
        <w:spacing w:val="-2"/>
        <w:sz w:val="18"/>
        <w:lang w:val="en-US"/>
      </w:rPr>
    </w:pPr>
    <w:r>
      <w:rPr>
        <w:rFonts w:ascii="Tahoma" w:hAnsi="Tahoma" w:cs="Tahoma"/>
        <w:color w:val="FF0000"/>
        <w:spacing w:val="-2"/>
        <w:sz w:val="18"/>
        <w:lang w:val="en-US"/>
      </w:rPr>
      <w:t xml:space="preserve">Mail </w:t>
    </w:r>
    <w:r w:rsidRPr="00373236">
      <w:rPr>
        <w:rFonts w:ascii="Tahoma" w:hAnsi="Tahoma" w:cs="Tahoma"/>
        <w:color w:val="FF0000"/>
        <w:spacing w:val="-2"/>
        <w:sz w:val="18"/>
        <w:lang w:val="en-US"/>
      </w:rPr>
      <w:t>segreteria@commissario.ricostruzione.genova.it |</w:t>
    </w:r>
  </w:p>
  <w:p w14:paraId="0898C55C" w14:textId="77777777" w:rsidR="00A04579" w:rsidRPr="00373236" w:rsidRDefault="00171A9E" w:rsidP="00A04579">
    <w:pPr>
      <w:tabs>
        <w:tab w:val="right" w:pos="9638"/>
      </w:tabs>
      <w:ind w:left="2977"/>
      <w:rPr>
        <w:rFonts w:ascii="Tahoma" w:hAnsi="Tahoma" w:cs="Tahoma"/>
        <w:color w:val="FF0000"/>
        <w:sz w:val="18"/>
      </w:rPr>
    </w:pPr>
    <w:r>
      <w:rPr>
        <w:rFonts w:ascii="Tahoma" w:hAnsi="Tahoma" w:cs="Tahoma"/>
        <w:color w:val="FF0000"/>
        <w:sz w:val="18"/>
      </w:rPr>
      <w:t xml:space="preserve">PEC </w:t>
    </w:r>
    <w:r w:rsidRPr="00373236">
      <w:rPr>
        <w:rFonts w:ascii="Tahoma" w:hAnsi="Tahoma" w:cs="Tahoma"/>
        <w:color w:val="FF0000"/>
        <w:sz w:val="18"/>
      </w:rPr>
      <w:t>commissario.ricostruzione.genova@postecert.it</w:t>
    </w:r>
  </w:p>
  <w:p w14:paraId="67D82174" w14:textId="77777777" w:rsidR="00A04579" w:rsidRPr="00373236" w:rsidRDefault="00171A9E" w:rsidP="00A04579">
    <w:pPr>
      <w:tabs>
        <w:tab w:val="right" w:pos="9638"/>
      </w:tabs>
      <w:ind w:left="2977"/>
      <w:rPr>
        <w:rFonts w:ascii="Tahoma" w:hAnsi="Tahoma" w:cs="Tahoma"/>
        <w:color w:val="FF0000"/>
        <w:sz w:val="18"/>
      </w:rPr>
    </w:pPr>
    <w:r w:rsidRPr="00373236">
      <w:rPr>
        <w:rFonts w:ascii="Tahoma" w:hAnsi="Tahoma" w:cs="Tahoma"/>
        <w:color w:val="FF0000"/>
        <w:sz w:val="18"/>
      </w:rPr>
      <w:t>C.F. 95208900100</w:t>
    </w:r>
  </w:p>
  <w:p w14:paraId="69884078" w14:textId="77777777" w:rsidR="00C36BBB" w:rsidRPr="008F1F25" w:rsidRDefault="007B78A7" w:rsidP="00A04579">
    <w:pPr>
      <w:pStyle w:val="Pidipagina"/>
      <w:tabs>
        <w:tab w:val="clear" w:pos="4819"/>
      </w:tabs>
      <w:ind w:left="2977"/>
      <w:rPr>
        <w:rFonts w:ascii="Tahoma" w:hAnsi="Tahoma" w:cs="Tahoma"/>
        <w:color w:val="1F497D"/>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793EB" w14:textId="77777777" w:rsidR="008037AD" w:rsidRDefault="008037AD">
      <w:r>
        <w:separator/>
      </w:r>
    </w:p>
  </w:footnote>
  <w:footnote w:type="continuationSeparator" w:id="0">
    <w:p w14:paraId="216F4846" w14:textId="77777777" w:rsidR="008037AD" w:rsidRDefault="00803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D4796" w14:textId="77777777" w:rsidR="0025505A" w:rsidRDefault="00171A9E" w:rsidP="0025505A">
    <w:pPr>
      <w:rPr>
        <w:rFonts w:ascii="Courier" w:hAnsi="Courier"/>
        <w:noProof/>
      </w:rPr>
    </w:pPr>
    <w:r>
      <w:rPr>
        <w:rFonts w:ascii="Courier" w:hAnsi="Courier"/>
        <w:noProof/>
        <w:lang w:eastAsia="it-IT"/>
      </w:rPr>
      <mc:AlternateContent>
        <mc:Choice Requires="wps">
          <w:drawing>
            <wp:anchor distT="0" distB="0" distL="114300" distR="114300" simplePos="0" relativeHeight="251659264" behindDoc="0" locked="0" layoutInCell="1" allowOverlap="1" wp14:anchorId="570AC4C7" wp14:editId="532BF184">
              <wp:simplePos x="0" y="0"/>
              <wp:positionH relativeFrom="column">
                <wp:posOffset>3203575</wp:posOffset>
              </wp:positionH>
              <wp:positionV relativeFrom="paragraph">
                <wp:posOffset>-75565</wp:posOffset>
              </wp:positionV>
              <wp:extent cx="3036570" cy="965835"/>
              <wp:effectExtent l="12700" t="10160" r="8255" b="5080"/>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6570" cy="965835"/>
                      </a:xfrm>
                      <a:prstGeom prst="rect">
                        <a:avLst/>
                      </a:prstGeom>
                      <a:solidFill>
                        <a:srgbClr val="FFFFFF"/>
                      </a:solidFill>
                      <a:ln w="9525">
                        <a:solidFill>
                          <a:srgbClr val="FFFFFF"/>
                        </a:solidFill>
                        <a:miter lim="800000"/>
                        <a:headEnd/>
                        <a:tailEnd/>
                      </a:ln>
                    </wps:spPr>
                    <wps:txbx>
                      <w:txbxContent>
                        <w:p w14:paraId="5A141344" w14:textId="77777777" w:rsidR="006F3128" w:rsidRDefault="007B78A7" w:rsidP="00BB25B1">
                          <w:pPr>
                            <w:rPr>
                              <w:color w:val="1F497D"/>
                              <w:sz w:val="20"/>
                              <w:szCs w:val="20"/>
                            </w:rPr>
                          </w:pPr>
                        </w:p>
                        <w:p w14:paraId="4F33EDF2" w14:textId="77777777" w:rsidR="00BB25B1" w:rsidRPr="00EB2A02" w:rsidRDefault="00171A9E" w:rsidP="00BB25B1">
                          <w:pPr>
                            <w:rPr>
                              <w:sz w:val="20"/>
                              <w:szCs w:val="20"/>
                            </w:rPr>
                          </w:pPr>
                          <w:r w:rsidRPr="00EB2A02">
                            <w:rPr>
                              <w:sz w:val="20"/>
                              <w:szCs w:val="20"/>
                            </w:rPr>
                            <w:t>IL COMMISSARIO STRAORDINARIO</w:t>
                          </w:r>
                        </w:p>
                        <w:p w14:paraId="163C3961" w14:textId="77777777" w:rsidR="00E30FAE" w:rsidRPr="00EB2A02" w:rsidRDefault="00171A9E" w:rsidP="00BB25B1">
                          <w:pPr>
                            <w:rPr>
                              <w:sz w:val="18"/>
                              <w:szCs w:val="18"/>
                            </w:rPr>
                          </w:pPr>
                          <w:r w:rsidRPr="00EB2A02">
                            <w:rPr>
                              <w:sz w:val="18"/>
                              <w:szCs w:val="18"/>
                            </w:rPr>
                            <w:t xml:space="preserve">PER LA RICOSTRUZIONE DEL </w:t>
                          </w:r>
                        </w:p>
                        <w:p w14:paraId="1F71F743" w14:textId="77777777" w:rsidR="00BB25B1" w:rsidRPr="00EB2A02" w:rsidRDefault="00171A9E" w:rsidP="00BB25B1">
                          <w:pPr>
                            <w:rPr>
                              <w:sz w:val="18"/>
                              <w:szCs w:val="18"/>
                            </w:rPr>
                          </w:pPr>
                          <w:r w:rsidRPr="00EB2A02">
                            <w:rPr>
                              <w:sz w:val="18"/>
                              <w:szCs w:val="18"/>
                            </w:rPr>
                            <w:t>VIADOTTO POLCEVERA DELL’AUTOSTRADA A10</w:t>
                          </w:r>
                        </w:p>
                        <w:p w14:paraId="72278194" w14:textId="77777777" w:rsidR="00BB25B1" w:rsidRPr="00EB2A02" w:rsidRDefault="00171A9E" w:rsidP="00BB25B1">
                          <w:pPr>
                            <w:rPr>
                              <w:rFonts w:ascii="Courier" w:hAnsi="Courier"/>
                              <w:noProof/>
                              <w:sz w:val="18"/>
                              <w:szCs w:val="18"/>
                            </w:rPr>
                          </w:pPr>
                          <w:r w:rsidRPr="00EB2A02">
                            <w:rPr>
                              <w:sz w:val="18"/>
                              <w:szCs w:val="18"/>
                            </w:rPr>
                            <w:t>(D.P.C.M. 4 ottobre 2018)</w:t>
                          </w:r>
                        </w:p>
                        <w:p w14:paraId="70A30C77" w14:textId="77777777" w:rsidR="00BB25B1" w:rsidRDefault="007B78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AC4C7" id="_x0000_t202" coordsize="21600,21600" o:spt="202" path="m,l,21600r21600,l21600,xe">
              <v:stroke joinstyle="miter"/>
              <v:path gradientshapeok="t" o:connecttype="rect"/>
            </v:shapetype>
            <v:shape id="Casella di testo 8" o:spid="_x0000_s1026" type="#_x0000_t202" style="position:absolute;margin-left:252.25pt;margin-top:-5.95pt;width:239.1pt;height:7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" strokecolor="white">
              <v:textbox>
                <w:txbxContent>
                  <w:p w14:paraId="5A141344" w14:textId="77777777" w:rsidR="006F3128" w:rsidRDefault="007B78A7" w:rsidP="00BB25B1">
                    <w:pPr>
                      <w:rPr>
                        <w:color w:val="1F497D"/>
                        <w:sz w:val="20"/>
                        <w:szCs w:val="20"/>
                      </w:rPr>
                    </w:pPr>
                  </w:p>
                  <w:p w14:paraId="4F33EDF2" w14:textId="77777777" w:rsidR="00BB25B1" w:rsidRPr="00EB2A02" w:rsidRDefault="00171A9E" w:rsidP="00BB25B1">
                    <w:pPr>
                      <w:rPr>
                        <w:sz w:val="20"/>
                        <w:szCs w:val="20"/>
                      </w:rPr>
                    </w:pPr>
                    <w:r w:rsidRPr="00EB2A02">
                      <w:rPr>
                        <w:sz w:val="20"/>
                        <w:szCs w:val="20"/>
                      </w:rPr>
                      <w:t>IL COMMISSARIO STRAORDINARIO</w:t>
                    </w:r>
                  </w:p>
                  <w:p w14:paraId="163C3961" w14:textId="77777777" w:rsidR="00E30FAE" w:rsidRPr="00EB2A02" w:rsidRDefault="00171A9E" w:rsidP="00BB25B1">
                    <w:pPr>
                      <w:rPr>
                        <w:sz w:val="18"/>
                        <w:szCs w:val="18"/>
                      </w:rPr>
                    </w:pPr>
                    <w:r w:rsidRPr="00EB2A02">
                      <w:rPr>
                        <w:sz w:val="18"/>
                        <w:szCs w:val="18"/>
                      </w:rPr>
                      <w:t xml:space="preserve">PER LA RICOSTRUZIONE DEL </w:t>
                    </w:r>
                  </w:p>
                  <w:p w14:paraId="1F71F743" w14:textId="77777777" w:rsidR="00BB25B1" w:rsidRPr="00EB2A02" w:rsidRDefault="00171A9E" w:rsidP="00BB25B1">
                    <w:pPr>
                      <w:rPr>
                        <w:sz w:val="18"/>
                        <w:szCs w:val="18"/>
                      </w:rPr>
                    </w:pPr>
                    <w:r w:rsidRPr="00EB2A02">
                      <w:rPr>
                        <w:sz w:val="18"/>
                        <w:szCs w:val="18"/>
                      </w:rPr>
                      <w:t>VIADOTTO POLCEVERA DELL’AUTOSTRADA A10</w:t>
                    </w:r>
                  </w:p>
                  <w:p w14:paraId="72278194" w14:textId="77777777" w:rsidR="00BB25B1" w:rsidRPr="00EB2A02" w:rsidRDefault="00171A9E" w:rsidP="00BB25B1">
                    <w:pPr>
                      <w:rPr>
                        <w:rFonts w:ascii="Courier" w:hAnsi="Courier"/>
                        <w:noProof/>
                        <w:sz w:val="18"/>
                        <w:szCs w:val="18"/>
                      </w:rPr>
                    </w:pPr>
                    <w:r w:rsidRPr="00EB2A02">
                      <w:rPr>
                        <w:sz w:val="18"/>
                        <w:szCs w:val="18"/>
                      </w:rPr>
                      <w:t>(D.P.C.M. 4 ottobre 2018)</w:t>
                    </w:r>
                  </w:p>
                  <w:p w14:paraId="70A30C77" w14:textId="77777777" w:rsidR="00BB25B1" w:rsidRDefault="007B78A7"/>
                </w:txbxContent>
              </v:textbox>
            </v:shape>
          </w:pict>
        </mc:Fallback>
      </mc:AlternateContent>
    </w:r>
    <w:r>
      <w:rPr>
        <w:rFonts w:ascii="Courier" w:hAnsi="Courier"/>
        <w:noProof/>
      </w:rPr>
      <w:t xml:space="preserve">            </w:t>
    </w:r>
    <w:r>
      <w:rPr>
        <w:rFonts w:ascii="Courier" w:hAnsi="Courier"/>
        <w:noProof/>
        <w:lang w:eastAsia="it-IT"/>
      </w:rPr>
      <w:drawing>
        <wp:inline distT="0" distB="0" distL="0" distR="0" wp14:anchorId="57DD2C05" wp14:editId="5AEE9834">
          <wp:extent cx="457200" cy="4762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76250"/>
                  </a:xfrm>
                  <a:prstGeom prst="rect">
                    <a:avLst/>
                  </a:prstGeom>
                  <a:noFill/>
                  <a:ln>
                    <a:noFill/>
                  </a:ln>
                </pic:spPr>
              </pic:pic>
            </a:graphicData>
          </a:graphic>
        </wp:inline>
      </w:drawing>
    </w:r>
  </w:p>
  <w:p w14:paraId="1E10075B" w14:textId="77777777" w:rsidR="0078768A" w:rsidRPr="0025505A" w:rsidRDefault="00171A9E" w:rsidP="0025505A">
    <w:pPr>
      <w:rPr>
        <w:rFonts w:ascii="Courier" w:hAnsi="Courier"/>
        <w:noProof/>
        <w:sz w:val="22"/>
        <w:szCs w:val="22"/>
      </w:rPr>
    </w:pPr>
    <w:r w:rsidRPr="00DA3AF8">
      <w:rPr>
        <w:i/>
      </w:rPr>
      <w:t>PRESIDENZA DEL CONSIGLIO DEI MINISTRI</w:t>
    </w:r>
    <w:r>
      <w:rPr>
        <w:i/>
      </w:rPr>
      <w:tab/>
    </w:r>
    <w:r w:rsidRPr="0025505A">
      <w:rPr>
        <w:sz w:val="22"/>
        <w:szCs w:val="22"/>
      </w:rPr>
      <w:t xml:space="preserve"> </w:t>
    </w:r>
  </w:p>
  <w:p w14:paraId="67F6FAEF" w14:textId="77777777" w:rsidR="0025505A" w:rsidRPr="0025505A" w:rsidRDefault="00171A9E">
    <w:pPr>
      <w:pStyle w:val="Intestazione"/>
      <w:jc w:val="center"/>
      <w:rPr>
        <w:sz w:val="22"/>
        <w:szCs w:val="22"/>
      </w:rPr>
    </w:pPr>
    <w:r>
      <w:rPr>
        <w:noProof/>
        <w:sz w:val="22"/>
        <w:szCs w:val="22"/>
        <w:lang w:eastAsia="it-IT"/>
      </w:rPr>
      <mc:AlternateContent>
        <mc:Choice Requires="wps">
          <w:drawing>
            <wp:anchor distT="0" distB="0" distL="114300" distR="114300" simplePos="0" relativeHeight="251660288" behindDoc="0" locked="0" layoutInCell="1" allowOverlap="1" wp14:anchorId="0E51DB4F" wp14:editId="7557260F">
              <wp:simplePos x="0" y="0"/>
              <wp:positionH relativeFrom="column">
                <wp:posOffset>-273050</wp:posOffset>
              </wp:positionH>
              <wp:positionV relativeFrom="paragraph">
                <wp:posOffset>304800</wp:posOffset>
              </wp:positionV>
              <wp:extent cx="6875145" cy="0"/>
              <wp:effectExtent l="12700" t="9525" r="8255" b="9525"/>
              <wp:wrapNone/>
              <wp:docPr id="7" name="Connettore 2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514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3C2CEC" id="_x0000_t32" coordsize="21600,21600" o:spt="32" o:oned="t" path="m,l21600,21600e" filled="f">
              <v:path arrowok="t" fillok="f" o:connecttype="none"/>
              <o:lock v:ext="edit" shapetype="t"/>
            </v:shapetype>
            <v:shape id="Connettore 2 7" o:spid="_x0000_s1026" type="#_x0000_t32" style="position:absolute;margin-left:-21.5pt;margin-top:24pt;width:541.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" strokecolor="red"/>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5908D8"/>
    <w:multiLevelType w:val="hybridMultilevel"/>
    <w:tmpl w:val="1E621F5A"/>
    <w:lvl w:ilvl="0" w:tplc="12326404">
      <w:start w:val="1"/>
      <w:numFmt w:val="decimal"/>
      <w:lvlText w:val="%1)"/>
      <w:lvlJc w:val="left"/>
      <w:pPr>
        <w:ind w:left="928" w:hanging="360"/>
      </w:pPr>
      <w:rPr>
        <w:rFonts w:ascii="Verdana" w:eastAsia="Calibri" w:hAnsi="Verdana" w:cs="Times New Roman"/>
        <w:color w:val="auto"/>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85D"/>
    <w:rsid w:val="0007415A"/>
    <w:rsid w:val="000B4FF9"/>
    <w:rsid w:val="001561FE"/>
    <w:rsid w:val="00171A9E"/>
    <w:rsid w:val="0019680E"/>
    <w:rsid w:val="002B21F7"/>
    <w:rsid w:val="0036609C"/>
    <w:rsid w:val="003E085D"/>
    <w:rsid w:val="0051596E"/>
    <w:rsid w:val="007B78A7"/>
    <w:rsid w:val="008037AD"/>
    <w:rsid w:val="00946A52"/>
    <w:rsid w:val="00CD57D9"/>
    <w:rsid w:val="00D5412F"/>
    <w:rsid w:val="00F755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72B4C"/>
  <w15:chartTrackingRefBased/>
  <w15:docId w15:val="{50DFB17C-A8F8-4FC3-B64A-6300E430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E085D"/>
    <w:pPr>
      <w:spacing w:after="0" w:line="240" w:lineRule="auto"/>
    </w:pPr>
    <w:rPr>
      <w:rFonts w:ascii="Cambria" w:eastAsia="Cambria"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E085D"/>
    <w:pPr>
      <w:tabs>
        <w:tab w:val="center" w:pos="4819"/>
        <w:tab w:val="right" w:pos="9638"/>
      </w:tabs>
    </w:pPr>
  </w:style>
  <w:style w:type="character" w:customStyle="1" w:styleId="IntestazioneCarattere">
    <w:name w:val="Intestazione Carattere"/>
    <w:basedOn w:val="Carpredefinitoparagrafo"/>
    <w:link w:val="Intestazione"/>
    <w:uiPriority w:val="99"/>
    <w:rsid w:val="003E085D"/>
    <w:rPr>
      <w:rFonts w:ascii="Cambria" w:eastAsia="Cambria" w:hAnsi="Cambria" w:cs="Times New Roman"/>
      <w:sz w:val="24"/>
      <w:szCs w:val="24"/>
    </w:rPr>
  </w:style>
  <w:style w:type="paragraph" w:styleId="Pidipagina">
    <w:name w:val="footer"/>
    <w:basedOn w:val="Normale"/>
    <w:link w:val="PidipaginaCarattere"/>
    <w:uiPriority w:val="99"/>
    <w:unhideWhenUsed/>
    <w:rsid w:val="003E085D"/>
    <w:pPr>
      <w:tabs>
        <w:tab w:val="center" w:pos="4819"/>
        <w:tab w:val="right" w:pos="9638"/>
      </w:tabs>
    </w:pPr>
  </w:style>
  <w:style w:type="character" w:customStyle="1" w:styleId="PidipaginaCarattere">
    <w:name w:val="Piè di pagina Carattere"/>
    <w:basedOn w:val="Carpredefinitoparagrafo"/>
    <w:link w:val="Pidipagina"/>
    <w:uiPriority w:val="99"/>
    <w:rsid w:val="003E085D"/>
    <w:rPr>
      <w:rFonts w:ascii="Cambria" w:eastAsia="Cambria" w:hAnsi="Cambria" w:cs="Times New Roman"/>
      <w:sz w:val="24"/>
      <w:szCs w:val="24"/>
    </w:rPr>
  </w:style>
  <w:style w:type="paragraph" w:styleId="Testonormale">
    <w:name w:val="Plain Text"/>
    <w:basedOn w:val="Normale"/>
    <w:link w:val="TestonormaleCarattere"/>
    <w:rsid w:val="003E085D"/>
    <w:rPr>
      <w:rFonts w:ascii="Courier New" w:hAnsi="Courier New" w:cs="Courier New"/>
      <w:sz w:val="20"/>
      <w:szCs w:val="20"/>
    </w:rPr>
  </w:style>
  <w:style w:type="character" w:customStyle="1" w:styleId="TestonormaleCarattere">
    <w:name w:val="Testo normale Carattere"/>
    <w:basedOn w:val="Carpredefinitoparagrafo"/>
    <w:link w:val="Testonormale"/>
    <w:rsid w:val="003E085D"/>
    <w:rPr>
      <w:rFonts w:ascii="Courier New" w:eastAsia="Cambria" w:hAnsi="Courier New" w:cs="Courier New"/>
      <w:sz w:val="20"/>
      <w:szCs w:val="20"/>
    </w:rPr>
  </w:style>
  <w:style w:type="paragraph" w:styleId="Paragrafoelenco">
    <w:name w:val="List Paragraph"/>
    <w:basedOn w:val="Normale"/>
    <w:uiPriority w:val="34"/>
    <w:qFormat/>
    <w:rsid w:val="001561FE"/>
    <w:pPr>
      <w:ind w:left="720"/>
      <w:contextualSpacing/>
    </w:pPr>
  </w:style>
  <w:style w:type="paragraph" w:styleId="Testofumetto">
    <w:name w:val="Balloon Text"/>
    <w:basedOn w:val="Normale"/>
    <w:link w:val="TestofumettoCarattere"/>
    <w:uiPriority w:val="99"/>
    <w:semiHidden/>
    <w:unhideWhenUsed/>
    <w:rsid w:val="00946A5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46A52"/>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142345">
      <w:bodyDiv w:val="1"/>
      <w:marLeft w:val="0"/>
      <w:marRight w:val="0"/>
      <w:marTop w:val="0"/>
      <w:marBottom w:val="0"/>
      <w:divBdr>
        <w:top w:val="none" w:sz="0" w:space="0" w:color="auto"/>
        <w:left w:val="none" w:sz="0" w:space="0" w:color="auto"/>
        <w:bottom w:val="none" w:sz="0" w:space="0" w:color="auto"/>
        <w:right w:val="none" w:sz="0" w:space="0" w:color="auto"/>
      </w:divBdr>
    </w:div>
    <w:div w:id="123589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0193FA1E865C24C9963AA2BD09BE6A6" ma:contentTypeVersion="13" ma:contentTypeDescription="Creare un nuovo documento." ma:contentTypeScope="" ma:versionID="808aeab228177c82bb728714539bd594">
  <xsd:schema xmlns:xsd="http://www.w3.org/2001/XMLSchema" xmlns:xs="http://www.w3.org/2001/XMLSchema" xmlns:p="http://schemas.microsoft.com/office/2006/metadata/properties" xmlns:ns3="742a5792-c52c-4fc6-89df-024f9dca6b05" xmlns:ns4="1c76b1ef-d1d0-46e2-8ee2-d88f25735752" targetNamespace="http://schemas.microsoft.com/office/2006/metadata/properties" ma:root="true" ma:fieldsID="c1650693eb38e2908ef75aace15e1779" ns3:_="" ns4:_="">
    <xsd:import namespace="742a5792-c52c-4fc6-89df-024f9dca6b05"/>
    <xsd:import namespace="1c76b1ef-d1d0-46e2-8ee2-d88f25735752"/>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2a5792-c52c-4fc6-89df-024f9dca6b05"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element name="LastSharedByUser" ma:index="11" nillable="true" ma:displayName="Autore ultima condivisione" ma:description="" ma:internalName="LastSharedByUser" ma:readOnly="true">
      <xsd:simpleType>
        <xsd:restriction base="dms:Note">
          <xsd:maxLength value="255"/>
        </xsd:restriction>
      </xsd:simpleType>
    </xsd:element>
    <xsd:element name="LastSharedByTime" ma:index="12" nillable="true" ma:displayName="Ora ultima condivision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c76b1ef-d1d0-46e2-8ee2-d88f2573575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4796E8-669C-4506-A693-608A56B2B270}">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1c76b1ef-d1d0-46e2-8ee2-d88f25735752"/>
    <ds:schemaRef ds:uri="http://purl.org/dc/terms/"/>
    <ds:schemaRef ds:uri="742a5792-c52c-4fc6-89df-024f9dca6b05"/>
    <ds:schemaRef ds:uri="http://www.w3.org/XML/1998/namespace"/>
    <ds:schemaRef ds:uri="http://purl.org/dc/elements/1.1/"/>
  </ds:schemaRefs>
</ds:datastoreItem>
</file>

<file path=customXml/itemProps2.xml><?xml version="1.0" encoding="utf-8"?>
<ds:datastoreItem xmlns:ds="http://schemas.openxmlformats.org/officeDocument/2006/customXml" ds:itemID="{21DB3605-A4A1-4D3C-9A39-09618D7EFDD3}">
  <ds:schemaRefs>
    <ds:schemaRef ds:uri="http://schemas.microsoft.com/sharepoint/v3/contenttype/forms"/>
  </ds:schemaRefs>
</ds:datastoreItem>
</file>

<file path=customXml/itemProps3.xml><?xml version="1.0" encoding="utf-8"?>
<ds:datastoreItem xmlns:ds="http://schemas.openxmlformats.org/officeDocument/2006/customXml" ds:itemID="{3DC50EB4-7301-41F6-BCE7-79D8B5F0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2a5792-c52c-4fc6-89df-024f9dca6b05"/>
    <ds:schemaRef ds:uri="1c76b1ef-d1d0-46e2-8ee2-d88f25735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1268</Words>
  <Characters>7229</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Piero Floreani</dc:creator>
  <cp:keywords/>
  <dc:description/>
  <cp:lastModifiedBy>Ginevra Beverini</cp:lastModifiedBy>
  <cp:revision>2</cp:revision>
  <dcterms:created xsi:type="dcterms:W3CDTF">2020-01-14T15:03:00Z</dcterms:created>
  <dcterms:modified xsi:type="dcterms:W3CDTF">2020-01-14T15:03:00Z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0x01010090193FA1E865C24C9963AA2BD09BE6A6</vt:lpwstr>
  </property>
</Properties>
</file>