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847D" w14:textId="2D7CF381" w:rsidR="004E5B4E" w:rsidRPr="00045A25" w:rsidRDefault="004E5B4E" w:rsidP="004E5B4E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045A25">
        <w:rPr>
          <w:rFonts w:ascii="Verdana" w:hAnsi="Verdana" w:cs="Tahoma"/>
          <w:b/>
        </w:rPr>
        <w:t xml:space="preserve">Prot. </w:t>
      </w:r>
      <w:r>
        <w:rPr>
          <w:rFonts w:ascii="Verdana" w:hAnsi="Verdana" w:cs="Tahoma"/>
          <w:b/>
        </w:rPr>
        <w:t>n</w:t>
      </w:r>
      <w:r w:rsidRPr="00045A25">
        <w:rPr>
          <w:rFonts w:ascii="Verdana" w:hAnsi="Verdana" w:cs="Tahoma"/>
          <w:b/>
        </w:rPr>
        <w:t>. D</w:t>
      </w:r>
      <w:r>
        <w:rPr>
          <w:rFonts w:ascii="Verdana" w:hAnsi="Verdana" w:cs="Tahoma"/>
          <w:b/>
        </w:rPr>
        <w:t>S</w:t>
      </w:r>
      <w:r w:rsidRPr="00045A25">
        <w:rPr>
          <w:rFonts w:ascii="Verdana" w:hAnsi="Verdana" w:cs="Tahoma"/>
          <w:b/>
        </w:rPr>
        <w:t>C1/2021/</w:t>
      </w:r>
      <w:r w:rsidR="009A6020">
        <w:rPr>
          <w:rFonts w:ascii="Verdana" w:hAnsi="Verdana" w:cs="Tahoma"/>
          <w:b/>
        </w:rPr>
        <w:t>5</w:t>
      </w:r>
    </w:p>
    <w:p w14:paraId="72D3741E" w14:textId="352D0F92" w:rsidR="004E5B4E" w:rsidRPr="00045A25" w:rsidRDefault="004E5B4E" w:rsidP="004E5B4E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045A25">
        <w:rPr>
          <w:rFonts w:ascii="Verdana" w:hAnsi="Verdana" w:cs="Tahoma"/>
          <w:b/>
        </w:rPr>
        <w:t xml:space="preserve">del </w:t>
      </w:r>
      <w:r w:rsidR="009A6020">
        <w:rPr>
          <w:rFonts w:ascii="Verdana" w:hAnsi="Verdana" w:cs="Tahoma"/>
          <w:b/>
        </w:rPr>
        <w:tab/>
        <w:t>14/05/</w:t>
      </w:r>
      <w:r w:rsidRPr="00045A25">
        <w:rPr>
          <w:rFonts w:ascii="Verdana" w:hAnsi="Verdana" w:cs="Tahoma"/>
          <w:b/>
        </w:rPr>
        <w:t xml:space="preserve">2021       </w:t>
      </w:r>
    </w:p>
    <w:p w14:paraId="351A9265" w14:textId="77777777" w:rsidR="004E5B4E" w:rsidRPr="00045A25" w:rsidRDefault="004E5B4E" w:rsidP="004E5B4E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576EEAF5" w14:textId="2FE6349B" w:rsidR="004E5B4E" w:rsidRPr="00045A25" w:rsidRDefault="004E5B4E" w:rsidP="004E5B4E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  <w:r w:rsidRPr="00045A25">
        <w:rPr>
          <w:rFonts w:ascii="Verdana" w:hAnsi="Verdana"/>
          <w:sz w:val="24"/>
          <w:szCs w:val="24"/>
          <w:u w:val="single"/>
        </w:rPr>
        <w:t>DECRETO N.</w:t>
      </w:r>
      <w:r w:rsidR="009A6020">
        <w:rPr>
          <w:rFonts w:ascii="Verdana" w:hAnsi="Verdana"/>
          <w:sz w:val="24"/>
          <w:szCs w:val="24"/>
          <w:u w:val="single"/>
        </w:rPr>
        <w:t>5</w:t>
      </w:r>
    </w:p>
    <w:p w14:paraId="553890AB" w14:textId="77777777" w:rsidR="004E5B4E" w:rsidRPr="00045A25" w:rsidRDefault="004E5B4E" w:rsidP="004E5B4E">
      <w:pPr>
        <w:pStyle w:val="Testonormale"/>
        <w:rPr>
          <w:rFonts w:ascii="Calibri" w:hAnsi="Calibri"/>
          <w:sz w:val="24"/>
          <w:szCs w:val="24"/>
        </w:rPr>
      </w:pPr>
    </w:p>
    <w:p w14:paraId="7612DDE3" w14:textId="45D27075" w:rsidR="004E5B4E" w:rsidRPr="00045A25" w:rsidRDefault="004E5B4E" w:rsidP="004E5B4E">
      <w:pPr>
        <w:spacing w:after="200" w:line="276" w:lineRule="auto"/>
        <w:jc w:val="both"/>
        <w:rPr>
          <w:rFonts w:ascii="Verdana" w:eastAsia="Times New Roman" w:hAnsi="Verdana" w:cs="Tahoma"/>
          <w:bCs/>
          <w:lang w:eastAsia="it-IT"/>
        </w:rPr>
      </w:pPr>
      <w:r w:rsidRPr="00045A25">
        <w:rPr>
          <w:rFonts w:ascii="Verdana" w:eastAsia="Calibri" w:hAnsi="Verdana"/>
        </w:rPr>
        <w:t xml:space="preserve">Oggetto: Espropriazione per pubblica utilità di aree di proprietà </w:t>
      </w:r>
      <w:r>
        <w:rPr>
          <w:rFonts w:ascii="Verdana" w:eastAsia="Calibri" w:hAnsi="Verdana"/>
        </w:rPr>
        <w:t>del Comune di Genova</w:t>
      </w:r>
      <w:r w:rsidRPr="00045A25">
        <w:rPr>
          <w:rFonts w:ascii="Verdana" w:eastAsia="Calibri" w:hAnsi="Verdana"/>
        </w:rPr>
        <w:t xml:space="preserve"> per l’esecuzione degli interventi di cui all’art. 1 del decreto-legge </w:t>
      </w:r>
      <w:r w:rsidRPr="00045A25">
        <w:rPr>
          <w:rFonts w:ascii="Verdana" w:eastAsia="Times New Roman" w:hAnsi="Verdana" w:cs="Tahoma"/>
          <w:bCs/>
          <w:lang w:eastAsia="it-IT"/>
        </w:rPr>
        <w:t>28 settembre 2018, n. 109, convertito con legge 16 novembre 2018, n. 130, recante</w:t>
      </w:r>
      <w:r w:rsidRPr="00045A25">
        <w:rPr>
          <w:rFonts w:ascii="Verdana" w:eastAsia="Calibri" w:hAnsi="Verdana"/>
        </w:rPr>
        <w:t xml:space="preserve"> “</w:t>
      </w:r>
      <w:r w:rsidRPr="00045A25">
        <w:rPr>
          <w:rFonts w:ascii="Verdana" w:eastAsia="Calibri" w:hAnsi="Verdana"/>
          <w:i/>
        </w:rPr>
        <w:t>Disposizioni urgenti per la città di Genova, la sicurezza della rete nazionale delle infrastrutture e dei trasporti, gli eventi sismici del 2016 e 2017, il lavoro e le altre emergenze</w:t>
      </w:r>
      <w:r w:rsidRPr="00045A25">
        <w:rPr>
          <w:rFonts w:ascii="Verdana" w:eastAsia="Calibri" w:hAnsi="Verdana"/>
        </w:rPr>
        <w:t xml:space="preserve">” – Costituzione </w:t>
      </w:r>
      <w:r w:rsidR="00972C9D">
        <w:rPr>
          <w:rFonts w:ascii="Verdana" w:eastAsia="Calibri" w:hAnsi="Verdana"/>
        </w:rPr>
        <w:t>di un</w:t>
      </w:r>
      <w:r w:rsidR="00AA5B2F">
        <w:rPr>
          <w:rFonts w:ascii="Verdana" w:eastAsia="Calibri" w:hAnsi="Verdana"/>
        </w:rPr>
        <w:t xml:space="preserve">a </w:t>
      </w:r>
      <w:r w:rsidR="005F496D">
        <w:rPr>
          <w:rFonts w:ascii="Verdana" w:eastAsia="Calibri" w:hAnsi="Verdana"/>
        </w:rPr>
        <w:t>servitù</w:t>
      </w:r>
      <w:r>
        <w:rPr>
          <w:rFonts w:ascii="Verdana" w:eastAsia="Calibri" w:hAnsi="Verdana"/>
        </w:rPr>
        <w:t xml:space="preserve"> </w:t>
      </w:r>
      <w:r w:rsidR="00AA5B2F">
        <w:rPr>
          <w:rFonts w:ascii="Verdana" w:eastAsia="Calibri" w:hAnsi="Verdana"/>
        </w:rPr>
        <w:t xml:space="preserve">prediale pubblica </w:t>
      </w:r>
      <w:r w:rsidRPr="00045A25">
        <w:rPr>
          <w:rFonts w:ascii="Verdana" w:eastAsia="Calibri" w:hAnsi="Verdana"/>
        </w:rPr>
        <w:t>– Determinazione e liquidazione dell</w:t>
      </w:r>
      <w:r>
        <w:rPr>
          <w:rFonts w:ascii="Verdana" w:eastAsia="Calibri" w:hAnsi="Verdana"/>
        </w:rPr>
        <w:t>’</w:t>
      </w:r>
      <w:r w:rsidRPr="00045A25">
        <w:rPr>
          <w:rFonts w:ascii="Verdana" w:eastAsia="Calibri" w:hAnsi="Verdana"/>
        </w:rPr>
        <w:t>indennità di espropriazione</w:t>
      </w:r>
    </w:p>
    <w:p w14:paraId="4CD751A3" w14:textId="77777777" w:rsidR="004E5B4E" w:rsidRPr="00045A25" w:rsidRDefault="004E5B4E" w:rsidP="004E5B4E">
      <w:pPr>
        <w:pStyle w:val="Testonormale"/>
        <w:spacing w:before="120" w:after="200" w:line="276" w:lineRule="auto"/>
        <w:jc w:val="center"/>
        <w:rPr>
          <w:rFonts w:ascii="Verdana" w:hAnsi="Verdana"/>
          <w:sz w:val="24"/>
          <w:szCs w:val="24"/>
        </w:rPr>
      </w:pPr>
      <w:r w:rsidRPr="00045A25">
        <w:rPr>
          <w:rFonts w:ascii="Verdana" w:hAnsi="Verdana"/>
          <w:sz w:val="24"/>
          <w:szCs w:val="24"/>
        </w:rPr>
        <w:t>IL SUB-COMMISSARIO STRAORDINARIO PER LA RICOSTRUZIONE</w:t>
      </w:r>
    </w:p>
    <w:p w14:paraId="7B63C3EF" w14:textId="77777777" w:rsidR="004E5B4E" w:rsidRPr="00045A25" w:rsidRDefault="004E5B4E" w:rsidP="004E5B4E">
      <w:pPr>
        <w:spacing w:after="200" w:line="276" w:lineRule="auto"/>
        <w:ind w:firstLine="709"/>
        <w:jc w:val="both"/>
        <w:rPr>
          <w:rFonts w:ascii="Verdana" w:eastAsia="Calibri" w:hAnsi="Verdana"/>
        </w:rPr>
      </w:pPr>
      <w:r w:rsidRPr="00045A25">
        <w:rPr>
          <w:rFonts w:ascii="Verdana" w:eastAsia="Calibri" w:hAnsi="Verdana"/>
        </w:rPr>
        <w:t xml:space="preserve">- visto il </w:t>
      </w:r>
      <w:r w:rsidRPr="00045A25">
        <w:rPr>
          <w:rFonts w:ascii="Verdana" w:eastAsia="Times New Roman" w:hAnsi="Verdana" w:cs="Tahoma"/>
          <w:bCs/>
          <w:lang w:eastAsia="it-IT"/>
        </w:rPr>
        <w:t>decreto-legge 28 settembre 2018, n. 109, convertito con legge 16 novembre 2018, n. 130, recante</w:t>
      </w:r>
      <w:r w:rsidRPr="00045A25">
        <w:rPr>
          <w:rFonts w:ascii="Verdana" w:eastAsia="Calibri" w:hAnsi="Verdana"/>
        </w:rPr>
        <w:t xml:space="preserve"> “</w:t>
      </w:r>
      <w:r w:rsidRPr="00045A25">
        <w:rPr>
          <w:rFonts w:ascii="Verdana" w:eastAsia="Calibri" w:hAnsi="Verdana"/>
          <w:i/>
        </w:rPr>
        <w:t>Disposizioni urgenti per la città di Genova, la sicurezza della rete nazionale delle infrastrutture e dei trasporti, gli eventi sismici del 2016 e 2017, il lavoro e le altre emergenze</w:t>
      </w:r>
      <w:r w:rsidRPr="00045A25">
        <w:rPr>
          <w:rFonts w:ascii="Verdana" w:eastAsia="Calibri" w:hAnsi="Verdana"/>
        </w:rPr>
        <w:t>”;</w:t>
      </w:r>
    </w:p>
    <w:p w14:paraId="3D60B357" w14:textId="77777777" w:rsidR="004E5B4E" w:rsidRPr="00045A25" w:rsidRDefault="004E5B4E" w:rsidP="004E5B4E">
      <w:pPr>
        <w:spacing w:after="200" w:line="276" w:lineRule="auto"/>
        <w:ind w:firstLine="709"/>
        <w:jc w:val="both"/>
        <w:rPr>
          <w:rFonts w:ascii="Verdana" w:eastAsia="Calibri" w:hAnsi="Verdana"/>
        </w:rPr>
      </w:pPr>
      <w:r w:rsidRPr="00045A25">
        <w:rPr>
          <w:rFonts w:ascii="Verdana" w:eastAsia="Calibri" w:hAnsi="Verdana"/>
        </w:rPr>
        <w:t>- visti i DPCM del 4 ottobre 2018 (annotati dal Segretariato Generale della Presidenza del Consiglio dei ministri ai nn. 3008 e 3009 del 5 ottobre 2018), aventi ad oggetto, rispettivamente, la “</w:t>
      </w:r>
      <w:r w:rsidRPr="00045A25">
        <w:rPr>
          <w:rFonts w:ascii="Verdana" w:eastAsia="Calibri" w:hAnsi="Verdana"/>
          <w:i/>
        </w:rPr>
        <w:t>Nomina del dott. Marco Bucci a Commissario straordinario per la ricostruzione ai sensi dell’articolo 1, comma 1, del Decreto Legge 28 settembre 2018</w:t>
      </w:r>
      <w:r w:rsidRPr="00045A25">
        <w:rPr>
          <w:rFonts w:ascii="Verdana" w:eastAsia="Calibri" w:hAnsi="Verdana"/>
        </w:rPr>
        <w:t>” e la “</w:t>
      </w:r>
      <w:r w:rsidRPr="00045A25">
        <w:rPr>
          <w:rFonts w:ascii="Verdana" w:eastAsia="Calibri" w:hAnsi="Verdana"/>
          <w:i/>
        </w:rPr>
        <w:t>Costituzione della struttura posta alle dirette dipendenze del Commissario straordinario per la ricostruzione ai sensi dell’articolo 1, comma 2, del decreto legge 28 settembre 2018, n. 109”</w:t>
      </w:r>
      <w:r w:rsidRPr="00045A25">
        <w:rPr>
          <w:rFonts w:ascii="Verdana" w:eastAsia="Calibri" w:hAnsi="Verdana"/>
        </w:rPr>
        <w:t>;</w:t>
      </w:r>
    </w:p>
    <w:p w14:paraId="41CCF2D6" w14:textId="77777777" w:rsidR="004E5B4E" w:rsidRPr="00045A25" w:rsidRDefault="004E5B4E" w:rsidP="004E5B4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</w:rPr>
      </w:pPr>
      <w:r w:rsidRPr="00045A25">
        <w:rPr>
          <w:rFonts w:ascii="Verdana" w:eastAsia="Calibri" w:hAnsi="Verdana"/>
        </w:rPr>
        <w:t xml:space="preserve">- visto l’art. 1, quinto comma, del decreto-legge n. 109 del 2018, il quale prevede, tra l’altro, che, per le occupazioni d’urgenza e per le espropriazioni delle aree occorrenti per l’esecuzione degli interventi di cui al primo periodo – riguardanti la demolizione, la rimozione, lo smaltimento e il conferimento in discarica dei materiali di risulta, nonché per la progettazione, l’affidamento e la ricostruzione dell’infrastruttura e il ripristino del connesso sistema viario -, il Commissario straordinario, adottato il relativo decreto, provvede alla redazione dello stato di consistenza e del verbale di immissione in possesso dei suoli anche con la sola </w:t>
      </w:r>
      <w:r w:rsidRPr="00045A25">
        <w:rPr>
          <w:rFonts w:ascii="Verdana" w:eastAsia="Calibri" w:hAnsi="Verdana"/>
        </w:rPr>
        <w:lastRenderedPageBreak/>
        <w:t>presenza di due rappresentanti della Regione o degli enti territoriali interessati, prescindendo da ogni altro adempimento;</w:t>
      </w:r>
    </w:p>
    <w:p w14:paraId="6E8CDA99" w14:textId="441FBBEC" w:rsidR="004E5B4E" w:rsidRPr="00045A25" w:rsidRDefault="004E5B4E" w:rsidP="004E5B4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045A25">
        <w:rPr>
          <w:rFonts w:ascii="Verdana" w:eastAsia="Times New Roman" w:hAnsi="Verdana" w:cs="Tahoma"/>
          <w:bCs/>
          <w:lang w:eastAsia="it-IT"/>
        </w:rPr>
        <w:t>- visto il decreto del Presidente della Repubblica 8 giugno 2001, n. 327</w:t>
      </w:r>
      <w:r w:rsidR="006D2B2D">
        <w:rPr>
          <w:rFonts w:ascii="Verdana" w:eastAsia="Times New Roman" w:hAnsi="Verdana" w:cs="Tahoma"/>
          <w:bCs/>
          <w:lang w:eastAsia="it-IT"/>
        </w:rPr>
        <w:t>;</w:t>
      </w:r>
    </w:p>
    <w:p w14:paraId="2CAB1E23" w14:textId="77777777" w:rsidR="004E5B4E" w:rsidRPr="00045A25" w:rsidRDefault="004E5B4E" w:rsidP="004E5B4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045A25">
        <w:rPr>
          <w:rFonts w:ascii="Verdana" w:eastAsia="Times New Roman" w:hAnsi="Verdana" w:cs="Tahoma"/>
          <w:bCs/>
          <w:color w:val="FF0000"/>
          <w:lang w:eastAsia="it-IT"/>
        </w:rPr>
        <w:t xml:space="preserve">- </w:t>
      </w:r>
      <w:r w:rsidRPr="00045A25">
        <w:rPr>
          <w:rFonts w:ascii="Verdana" w:eastAsia="Times New Roman" w:hAnsi="Verdana" w:cs="Tahoma"/>
          <w:bCs/>
          <w:lang w:eastAsia="it-IT"/>
        </w:rPr>
        <w:t>visto il decreto del Commissario straordinario n. 1 del 13 novembre 2018, recante la “</w:t>
      </w:r>
      <w:r w:rsidRPr="00045A25">
        <w:rPr>
          <w:rFonts w:ascii="Verdana" w:eastAsia="Times New Roman" w:hAnsi="Verdana" w:cs="Tahoma"/>
          <w:bCs/>
          <w:i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045A25">
        <w:rPr>
          <w:rFonts w:ascii="Verdana" w:eastAsia="Times New Roman" w:hAnsi="Verdana" w:cs="Tahoma"/>
          <w:bCs/>
          <w:lang w:eastAsia="it-IT"/>
        </w:rPr>
        <w:t>”, a mezzo del quale sono state conferite al dott. Piero Floreani “</w:t>
      </w:r>
      <w:r w:rsidRPr="00045A25">
        <w:rPr>
          <w:rFonts w:ascii="Verdana" w:eastAsia="Times New Roman" w:hAnsi="Verdana" w:cs="Tahoma"/>
          <w:bCs/>
          <w:i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045A25">
        <w:rPr>
          <w:rFonts w:ascii="Verdana" w:eastAsia="Times New Roman" w:hAnsi="Verdana" w:cs="Tahoma"/>
          <w:bCs/>
          <w:lang w:eastAsia="it-IT"/>
        </w:rPr>
        <w:t>”;</w:t>
      </w:r>
    </w:p>
    <w:p w14:paraId="3BAFF69D" w14:textId="77777777" w:rsidR="004E5B4E" w:rsidRPr="00045A25" w:rsidRDefault="004E5B4E" w:rsidP="004E5B4E">
      <w:pPr>
        <w:pStyle w:val="Paragrafoelenco"/>
        <w:spacing w:after="200" w:line="276" w:lineRule="auto"/>
        <w:ind w:left="0" w:firstLine="709"/>
        <w:jc w:val="both"/>
        <w:rPr>
          <w:rFonts w:ascii="Verdana" w:eastAsia="Calibri" w:hAnsi="Verdana"/>
        </w:rPr>
      </w:pPr>
      <w:r w:rsidRPr="00045A25">
        <w:rPr>
          <w:rFonts w:ascii="Verdana" w:eastAsia="Calibri" w:hAnsi="Verdana"/>
        </w:rPr>
        <w:t>- visti i decreti del Commissario straordinario nn. 36 del 2 ottobre 2019 ed 8 del 3 ottobre 2020 recanti “</w:t>
      </w:r>
      <w:r w:rsidRPr="00045A25">
        <w:rPr>
          <w:rFonts w:ascii="Verdana" w:eastAsia="Calibri" w:hAnsi="Verdana"/>
          <w:i/>
        </w:rPr>
        <w:t xml:space="preserve">Conferma di nomine, incarichi e componenti della struttura di supporto al Commissario straordinario”, </w:t>
      </w:r>
      <w:r w:rsidRPr="00045A25">
        <w:rPr>
          <w:rFonts w:ascii="Verdana" w:eastAsia="Calibri" w:hAnsi="Verdana"/>
        </w:rPr>
        <w:t xml:space="preserve">a mezzo dei quali sono stati confermati, per la durata della proroga dell’incarico di Commissario straordinario, il </w:t>
      </w:r>
      <w:r w:rsidRPr="00045A25">
        <w:rPr>
          <w:rFonts w:ascii="Verdana" w:eastAsia="Calibri" w:hAnsi="Verdana"/>
          <w:i/>
          <w:iCs/>
        </w:rPr>
        <w:t>sub</w:t>
      </w:r>
      <w:r w:rsidRPr="00045A25">
        <w:rPr>
          <w:rFonts w:ascii="Verdana" w:eastAsia="Calibri" w:hAnsi="Verdana"/>
        </w:rPr>
        <w:t>-commissario dott. Piero Floreani e le relative deleghe;</w:t>
      </w:r>
    </w:p>
    <w:p w14:paraId="6894ACF7" w14:textId="77777777" w:rsidR="004E5B4E" w:rsidRPr="00045A25" w:rsidRDefault="004E5B4E" w:rsidP="004E5B4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045A25">
        <w:rPr>
          <w:rFonts w:ascii="Verdana" w:eastAsia="Times New Roman" w:hAnsi="Verdana" w:cs="Tahoma"/>
          <w:bCs/>
          <w:lang w:eastAsia="it-IT"/>
        </w:rPr>
        <w:t>- considerato che le espropriazioni di beni e di diritti reali ineriscono all’oggetto della delega conferita con i decreti di cui ai due punti precedenti;</w:t>
      </w:r>
    </w:p>
    <w:p w14:paraId="2ABC67F5" w14:textId="77777777" w:rsidR="004E5B4E" w:rsidRDefault="004E5B4E" w:rsidP="004E5B4E">
      <w:pPr>
        <w:spacing w:after="200" w:line="276" w:lineRule="auto"/>
        <w:ind w:firstLine="708"/>
        <w:jc w:val="both"/>
        <w:outlineLvl w:val="0"/>
        <w:rPr>
          <w:rFonts w:ascii="Verdana" w:hAnsi="Verdana" w:cs="Verdana"/>
        </w:rPr>
      </w:pPr>
      <w:r w:rsidRPr="00045A25">
        <w:rPr>
          <w:rFonts w:ascii="Verdana" w:eastAsia="Times New Roman" w:hAnsi="Verdana" w:cs="Tahoma"/>
          <w:bCs/>
          <w:lang w:eastAsia="it-IT"/>
        </w:rPr>
        <w:t>-visto il decreto n. 15 del 5 dicembre 2018, a mezzo del quale il Commissario straordinario ha proceduto</w:t>
      </w:r>
      <w:r w:rsidRPr="00045A25">
        <w:rPr>
          <w:rFonts w:ascii="Verdana" w:hAnsi="Verdana" w:cs="Verdana"/>
        </w:rPr>
        <w:t xml:space="preserve"> all’individuazione e perimetrazione delle aree interessate alle attività corrispondenti alle distinzioni riportate nell’apposita cartografia allegata allo stesso decreto;</w:t>
      </w:r>
    </w:p>
    <w:p w14:paraId="18ECEEE2" w14:textId="401F9624" w:rsidR="004E5B4E" w:rsidRDefault="004E5B4E" w:rsidP="004E5B4E">
      <w:pPr>
        <w:spacing w:after="200" w:line="276" w:lineRule="auto"/>
        <w:ind w:firstLine="708"/>
        <w:jc w:val="both"/>
        <w:outlineLvl w:val="0"/>
        <w:rPr>
          <w:rFonts w:ascii="Verdana" w:hAnsi="Verdana" w:cs="Verdana"/>
        </w:rPr>
      </w:pPr>
      <w:r>
        <w:rPr>
          <w:rFonts w:ascii="Verdana" w:hAnsi="Verdana" w:cs="Verdana"/>
        </w:rPr>
        <w:t>- visto il decreto integrativo n. 35 del 29 luglio 2019;</w:t>
      </w:r>
    </w:p>
    <w:p w14:paraId="16CFC5B0" w14:textId="02AEF5C3" w:rsidR="00DD09F5" w:rsidRDefault="00DD09F5" w:rsidP="004E5B4E">
      <w:pPr>
        <w:spacing w:after="200" w:line="276" w:lineRule="auto"/>
        <w:ind w:firstLine="708"/>
        <w:jc w:val="both"/>
        <w:outlineLvl w:val="0"/>
        <w:rPr>
          <w:rFonts w:ascii="Verdana" w:eastAsia="Calibri" w:hAnsi="Verdana"/>
          <w:lang w:eastAsia="ar-SA"/>
        </w:rPr>
      </w:pPr>
      <w:r>
        <w:rPr>
          <w:rFonts w:ascii="Verdana" w:hAnsi="Verdana" w:cs="Verdana"/>
        </w:rPr>
        <w:t>- vist</w:t>
      </w:r>
      <w:r w:rsidR="00EC1295">
        <w:rPr>
          <w:rFonts w:ascii="Verdana" w:hAnsi="Verdana" w:cs="Verdana"/>
        </w:rPr>
        <w:t>a</w:t>
      </w:r>
      <w:r>
        <w:rPr>
          <w:rFonts w:ascii="Verdana" w:hAnsi="Verdana" w:cs="Verdana"/>
        </w:rPr>
        <w:t xml:space="preserve"> la nota prot. n. CC-2021</w:t>
      </w:r>
      <w:r w:rsidR="00EC1295">
        <w:rPr>
          <w:rFonts w:ascii="Verdana" w:hAnsi="Verdana" w:cs="Verdana"/>
        </w:rPr>
        <w:t xml:space="preserve">_601 del 29 marzo 2021, a mezzo della quale </w:t>
      </w:r>
      <w:r w:rsidR="00954309">
        <w:rPr>
          <w:rFonts w:ascii="Verdana" w:hAnsi="Verdana" w:cs="Verdana"/>
        </w:rPr>
        <w:t xml:space="preserve">questo </w:t>
      </w:r>
      <w:r w:rsidR="00954309" w:rsidRPr="00921BCA">
        <w:rPr>
          <w:rFonts w:ascii="Verdana" w:hAnsi="Verdana" w:cs="Verdana"/>
          <w:i/>
          <w:iCs/>
        </w:rPr>
        <w:t>sub</w:t>
      </w:r>
      <w:r w:rsidR="00954309">
        <w:rPr>
          <w:rFonts w:ascii="Verdana" w:hAnsi="Verdana" w:cs="Verdana"/>
        </w:rPr>
        <w:t>-commiss</w:t>
      </w:r>
      <w:r w:rsidR="00E66A49">
        <w:rPr>
          <w:rFonts w:ascii="Verdana" w:hAnsi="Verdana" w:cs="Verdana"/>
        </w:rPr>
        <w:t>a</w:t>
      </w:r>
      <w:r w:rsidR="00954309">
        <w:rPr>
          <w:rFonts w:ascii="Verdana" w:hAnsi="Verdana" w:cs="Verdana"/>
        </w:rPr>
        <w:t xml:space="preserve">rio ha richiesto </w:t>
      </w:r>
      <w:r w:rsidR="00921BCA">
        <w:rPr>
          <w:rFonts w:ascii="Verdana" w:hAnsi="Verdana" w:cs="Verdana"/>
        </w:rPr>
        <w:t xml:space="preserve">al Comune di Genova la riconsiderazione dei </w:t>
      </w:r>
      <w:r w:rsidR="00921BCA" w:rsidRPr="005679EB">
        <w:rPr>
          <w:rFonts w:ascii="Verdana" w:hAnsi="Verdana" w:cs="Verdana"/>
        </w:rPr>
        <w:t>contenuti</w:t>
      </w:r>
      <w:r w:rsidR="00AE3A68" w:rsidRPr="005679EB">
        <w:rPr>
          <w:rFonts w:ascii="Verdana" w:eastAsia="Calibri" w:hAnsi="Verdana" w:cs="Verdana"/>
          <w:lang w:eastAsia="ar-SA"/>
        </w:rPr>
        <w:t xml:space="preserve"> della proposta di deliberazione consiliare concernente la cessione all’Agenzia del Demanio (pervenuta a questa Struttura in data 24 marzo 2021)</w:t>
      </w:r>
      <w:r w:rsidR="009909E5" w:rsidRPr="005679EB">
        <w:rPr>
          <w:rFonts w:ascii="Verdana" w:eastAsia="Calibri" w:hAnsi="Verdana" w:cs="Verdana"/>
          <w:lang w:eastAsia="ar-SA"/>
        </w:rPr>
        <w:t xml:space="preserve"> delle porzioni di aree di civica proprietà sulle quali incidono le opere fondazionali delle pile </w:t>
      </w:r>
      <w:r w:rsidR="009909E5" w:rsidRPr="005679EB">
        <w:rPr>
          <w:rFonts w:ascii="Verdana" w:eastAsia="Calibri" w:hAnsi="Verdana" w:cs="Verdana"/>
          <w:lang w:eastAsia="ar-SA"/>
        </w:rPr>
        <w:lastRenderedPageBreak/>
        <w:t>n</w:t>
      </w:r>
      <w:r w:rsidR="00AD795A" w:rsidRPr="005679EB">
        <w:rPr>
          <w:rFonts w:ascii="Verdana" w:eastAsia="Calibri" w:hAnsi="Verdana" w:cs="Verdana"/>
          <w:lang w:eastAsia="ar-SA"/>
        </w:rPr>
        <w:t>n.</w:t>
      </w:r>
      <w:r w:rsidR="009909E5" w:rsidRPr="005679EB">
        <w:rPr>
          <w:rFonts w:ascii="Verdana" w:eastAsia="Calibri" w:hAnsi="Verdana" w:cs="Verdana"/>
          <w:lang w:eastAsia="ar-SA"/>
        </w:rPr>
        <w:t xml:space="preserve"> 7-8-9-10-13-17</w:t>
      </w:r>
      <w:r w:rsidR="005D1096" w:rsidRPr="005679EB">
        <w:rPr>
          <w:rFonts w:ascii="Verdana" w:eastAsia="Calibri" w:hAnsi="Verdana" w:cs="Verdana"/>
          <w:lang w:eastAsia="ar-SA"/>
        </w:rPr>
        <w:t xml:space="preserve">, </w:t>
      </w:r>
      <w:r w:rsidR="005679EB" w:rsidRPr="005679EB">
        <w:rPr>
          <w:rFonts w:ascii="Verdana" w:eastAsia="Calibri" w:hAnsi="Verdana" w:cs="Verdana"/>
          <w:lang w:eastAsia="ar-SA"/>
        </w:rPr>
        <w:t>rilevando che la cessione</w:t>
      </w:r>
      <w:r w:rsidR="00AD795A" w:rsidRPr="005679EB">
        <w:rPr>
          <w:rFonts w:ascii="Verdana" w:eastAsia="Calibri" w:hAnsi="Verdana"/>
          <w:lang w:eastAsia="ar-SA"/>
        </w:rPr>
        <w:t xml:space="preserve"> delle predette aree comunali po</w:t>
      </w:r>
      <w:r w:rsidR="005679EB" w:rsidRPr="005679EB">
        <w:rPr>
          <w:rFonts w:ascii="Verdana" w:eastAsia="Calibri" w:hAnsi="Verdana"/>
          <w:lang w:eastAsia="ar-SA"/>
        </w:rPr>
        <w:t>tesse</w:t>
      </w:r>
      <w:r w:rsidR="00AD795A" w:rsidRPr="005679EB">
        <w:rPr>
          <w:rFonts w:ascii="Verdana" w:eastAsia="Calibri" w:hAnsi="Verdana"/>
          <w:lang w:eastAsia="ar-SA"/>
        </w:rPr>
        <w:t xml:space="preserve"> avvenire a titolo gratuito, nella considerazione che, in forza del principio del buon andamento della Pubblica Amministrazione – di cui il principio di leale collaborazione tra amministrazioni pubbliche costituisce specificazione -, potrebbe essere applicato un criterio sostanziale di reciprocità, secondo il paradigma previsto dall’art. 1, comma 439 della legge 24 dicembre 2004, n. 311</w:t>
      </w:r>
      <w:r w:rsidR="005679EB" w:rsidRPr="005679EB">
        <w:rPr>
          <w:rFonts w:ascii="Verdana" w:eastAsia="Calibri" w:hAnsi="Verdana"/>
          <w:lang w:eastAsia="ar-SA"/>
        </w:rPr>
        <w:t>;</w:t>
      </w:r>
    </w:p>
    <w:p w14:paraId="0D16E6CD" w14:textId="09715994" w:rsidR="00506063" w:rsidRDefault="00506063" w:rsidP="004E5B4E">
      <w:pPr>
        <w:spacing w:after="200" w:line="276" w:lineRule="auto"/>
        <w:ind w:firstLine="708"/>
        <w:jc w:val="both"/>
        <w:outlineLvl w:val="0"/>
        <w:rPr>
          <w:rFonts w:ascii="Verdana" w:hAnsi="Verdana" w:cs="Verdana"/>
        </w:rPr>
      </w:pPr>
      <w:r>
        <w:rPr>
          <w:rFonts w:ascii="Verdana" w:eastAsia="Calibri" w:hAnsi="Verdana"/>
          <w:lang w:eastAsia="ar-SA"/>
        </w:rPr>
        <w:t>- vista la nota</w:t>
      </w:r>
      <w:r w:rsidR="00C74C50">
        <w:rPr>
          <w:rFonts w:ascii="Verdana" w:eastAsia="Calibri" w:hAnsi="Verdana"/>
          <w:lang w:eastAsia="ar-SA"/>
        </w:rPr>
        <w:t xml:space="preserve"> del Comune di Genova</w:t>
      </w:r>
      <w:r>
        <w:rPr>
          <w:rFonts w:ascii="Verdana" w:eastAsia="Calibri" w:hAnsi="Verdana"/>
          <w:lang w:eastAsia="ar-SA"/>
        </w:rPr>
        <w:t xml:space="preserve">, </w:t>
      </w:r>
      <w:r w:rsidR="005772A2">
        <w:rPr>
          <w:rFonts w:ascii="Verdana" w:eastAsia="Calibri" w:hAnsi="Verdana"/>
          <w:lang w:eastAsia="ar-SA"/>
        </w:rPr>
        <w:t>Direzione Valorizzazione Patrimoni</w:t>
      </w:r>
      <w:r w:rsidR="004F5D10">
        <w:rPr>
          <w:rFonts w:ascii="Verdana" w:eastAsia="Calibri" w:hAnsi="Verdana"/>
          <w:lang w:eastAsia="ar-SA"/>
        </w:rPr>
        <w:t>o</w:t>
      </w:r>
      <w:r w:rsidR="005772A2">
        <w:rPr>
          <w:rFonts w:ascii="Verdana" w:eastAsia="Calibri" w:hAnsi="Verdana"/>
          <w:lang w:eastAsia="ar-SA"/>
        </w:rPr>
        <w:t xml:space="preserve"> e Demanio Marittimo</w:t>
      </w:r>
      <w:r w:rsidR="00CA0A5A">
        <w:rPr>
          <w:rFonts w:ascii="Verdana" w:eastAsia="Calibri" w:hAnsi="Verdana"/>
          <w:lang w:eastAsia="ar-SA"/>
        </w:rPr>
        <w:t xml:space="preserve">, </w:t>
      </w:r>
      <w:r>
        <w:rPr>
          <w:rFonts w:ascii="Verdana" w:eastAsia="Calibri" w:hAnsi="Verdana"/>
          <w:lang w:eastAsia="ar-SA"/>
        </w:rPr>
        <w:t xml:space="preserve">prot. n. </w:t>
      </w:r>
      <w:r w:rsidR="00CA0A5A">
        <w:rPr>
          <w:rFonts w:ascii="Verdana" w:eastAsia="Calibri" w:hAnsi="Verdana"/>
          <w:lang w:eastAsia="ar-SA"/>
        </w:rPr>
        <w:t>174625</w:t>
      </w:r>
      <w:r>
        <w:rPr>
          <w:rFonts w:ascii="Verdana" w:eastAsia="Calibri" w:hAnsi="Verdana"/>
          <w:lang w:eastAsia="ar-SA"/>
        </w:rPr>
        <w:t xml:space="preserve"> del </w:t>
      </w:r>
      <w:r w:rsidR="00CA0A5A">
        <w:rPr>
          <w:rFonts w:ascii="Verdana" w:eastAsia="Calibri" w:hAnsi="Verdana"/>
          <w:lang w:eastAsia="ar-SA"/>
        </w:rPr>
        <w:t>13 maggio 2021, con c</w:t>
      </w:r>
      <w:r w:rsidR="00AC5507">
        <w:rPr>
          <w:rFonts w:ascii="Verdana" w:eastAsia="Calibri" w:hAnsi="Verdana"/>
          <w:lang w:eastAsia="ar-SA"/>
        </w:rPr>
        <w:t xml:space="preserve">ui l’amministrazione locale ha ribadito </w:t>
      </w:r>
      <w:r w:rsidR="006A2206">
        <w:rPr>
          <w:rFonts w:ascii="Verdana" w:eastAsia="Calibri" w:hAnsi="Verdana"/>
          <w:lang w:eastAsia="ar-SA"/>
        </w:rPr>
        <w:t xml:space="preserve">la necessità di provvedere al trasferimento delle porzioni di sedime stradale </w:t>
      </w:r>
      <w:r w:rsidR="00F43E10">
        <w:rPr>
          <w:rFonts w:ascii="Verdana" w:eastAsia="Calibri" w:hAnsi="Verdana"/>
          <w:lang w:eastAsia="ar-SA"/>
        </w:rPr>
        <w:t xml:space="preserve">comunale </w:t>
      </w:r>
      <w:r w:rsidR="006A2206">
        <w:rPr>
          <w:rFonts w:ascii="Verdana" w:eastAsia="Calibri" w:hAnsi="Verdana"/>
          <w:lang w:eastAsia="ar-SA"/>
        </w:rPr>
        <w:t>a titolo oneroso</w:t>
      </w:r>
      <w:r w:rsidR="00F43E10">
        <w:rPr>
          <w:rFonts w:ascii="Verdana" w:eastAsia="Calibri" w:hAnsi="Verdana"/>
          <w:lang w:eastAsia="ar-SA"/>
        </w:rPr>
        <w:t>, con il mantenimento di una servitù perpetua</w:t>
      </w:r>
      <w:r w:rsidR="005A33A8">
        <w:rPr>
          <w:rFonts w:ascii="Verdana" w:eastAsia="Calibri" w:hAnsi="Verdana"/>
          <w:lang w:eastAsia="ar-SA"/>
        </w:rPr>
        <w:t xml:space="preserve"> di uso pubblico a favore del Comune di Genova cedente;</w:t>
      </w:r>
    </w:p>
    <w:p w14:paraId="54951583" w14:textId="77777777" w:rsidR="004E5B4E" w:rsidRDefault="004E5B4E" w:rsidP="00DA206D">
      <w:pPr>
        <w:spacing w:after="200" w:line="276" w:lineRule="auto"/>
        <w:ind w:firstLine="708"/>
        <w:jc w:val="both"/>
        <w:outlineLvl w:val="0"/>
        <w:rPr>
          <w:rFonts w:ascii="Verdana" w:hAnsi="Verdana" w:cs="Verdana"/>
        </w:rPr>
      </w:pPr>
      <w:r w:rsidRPr="00045A25">
        <w:rPr>
          <w:rFonts w:ascii="Verdana" w:eastAsia="Times New Roman" w:hAnsi="Verdana" w:cs="Tahoma"/>
          <w:bCs/>
          <w:lang w:eastAsia="it-IT"/>
        </w:rPr>
        <w:t>- considerato che</w:t>
      </w:r>
      <w:r>
        <w:rPr>
          <w:rFonts w:ascii="Verdana" w:eastAsia="Times New Roman" w:hAnsi="Verdana" w:cs="Tahoma"/>
          <w:bCs/>
          <w:lang w:eastAsia="it-IT"/>
        </w:rPr>
        <w:t xml:space="preserve"> l’attuazione del progetto di ricostruzione dell’infrastruttura ha comportato la </w:t>
      </w:r>
      <w:r w:rsidR="00DA206D">
        <w:rPr>
          <w:rFonts w:ascii="Verdana" w:eastAsia="Times New Roman" w:hAnsi="Verdana" w:cs="Tahoma"/>
          <w:bCs/>
          <w:lang w:eastAsia="it-IT"/>
        </w:rPr>
        <w:t xml:space="preserve">sua </w:t>
      </w:r>
      <w:r w:rsidR="00E93973">
        <w:rPr>
          <w:rFonts w:ascii="Verdana" w:eastAsia="Times New Roman" w:hAnsi="Verdana" w:cs="Tahoma"/>
          <w:bCs/>
          <w:lang w:eastAsia="it-IT"/>
        </w:rPr>
        <w:t xml:space="preserve">localizzazione </w:t>
      </w:r>
      <w:r>
        <w:rPr>
          <w:rFonts w:ascii="Verdana" w:eastAsia="Times New Roman" w:hAnsi="Verdana" w:cs="Tahoma"/>
          <w:bCs/>
          <w:lang w:eastAsia="it-IT"/>
        </w:rPr>
        <w:t>su</w:t>
      </w:r>
      <w:r w:rsidR="00B57DFF">
        <w:rPr>
          <w:rFonts w:ascii="Verdana" w:eastAsia="Times New Roman" w:hAnsi="Verdana" w:cs="Tahoma"/>
          <w:bCs/>
          <w:lang w:eastAsia="it-IT"/>
        </w:rPr>
        <w:t xml:space="preserve"> aree parzialmente diverse da quelle sulle quali insisteva il precedente </w:t>
      </w:r>
      <w:r w:rsidR="00DA206D">
        <w:rPr>
          <w:rFonts w:ascii="Verdana" w:eastAsia="Times New Roman" w:hAnsi="Verdana" w:cs="Tahoma"/>
          <w:bCs/>
          <w:lang w:eastAsia="it-IT"/>
        </w:rPr>
        <w:t>viadotto</w:t>
      </w:r>
      <w:r>
        <w:rPr>
          <w:rFonts w:ascii="Verdana" w:eastAsia="Times New Roman" w:hAnsi="Verdana" w:cs="Tahoma"/>
          <w:bCs/>
          <w:lang w:eastAsia="it-IT"/>
        </w:rPr>
        <w:t xml:space="preserve"> e che, pertanto, si </w:t>
      </w:r>
      <w:r w:rsidRPr="00045A25">
        <w:rPr>
          <w:rFonts w:ascii="Verdana" w:eastAsia="Times New Roman" w:hAnsi="Verdana" w:cs="Tahoma"/>
          <w:bCs/>
          <w:lang w:eastAsia="it-IT"/>
        </w:rPr>
        <w:t>rende necessario procedere all’espropriazione d</w:t>
      </w:r>
      <w:r>
        <w:rPr>
          <w:rFonts w:ascii="Verdana" w:eastAsia="Times New Roman" w:hAnsi="Verdana" w:cs="Tahoma"/>
          <w:bCs/>
          <w:lang w:eastAsia="it-IT"/>
        </w:rPr>
        <w:t xml:space="preserve">i </w:t>
      </w:r>
      <w:r w:rsidR="00DA206D">
        <w:rPr>
          <w:rFonts w:ascii="Verdana" w:eastAsia="Times New Roman" w:hAnsi="Verdana" w:cs="Tahoma"/>
          <w:bCs/>
          <w:lang w:eastAsia="it-IT"/>
        </w:rPr>
        <w:t xml:space="preserve">alcune </w:t>
      </w:r>
      <w:r>
        <w:rPr>
          <w:rFonts w:ascii="Verdana" w:eastAsia="Times New Roman" w:hAnsi="Verdana" w:cs="Tahoma"/>
          <w:bCs/>
          <w:lang w:eastAsia="it-IT"/>
        </w:rPr>
        <w:t>porzion</w:t>
      </w:r>
      <w:r w:rsidR="00DA206D">
        <w:rPr>
          <w:rFonts w:ascii="Verdana" w:eastAsia="Times New Roman" w:hAnsi="Verdana" w:cs="Tahoma"/>
          <w:bCs/>
          <w:lang w:eastAsia="it-IT"/>
        </w:rPr>
        <w:t>i</w:t>
      </w:r>
      <w:r>
        <w:rPr>
          <w:rFonts w:ascii="Verdana" w:eastAsia="Times New Roman" w:hAnsi="Verdana" w:cs="Tahoma"/>
          <w:bCs/>
          <w:lang w:eastAsia="it-IT"/>
        </w:rPr>
        <w:t xml:space="preserve"> di</w:t>
      </w:r>
      <w:r w:rsidRPr="00045A25">
        <w:rPr>
          <w:rFonts w:ascii="Verdana" w:eastAsia="Times New Roman" w:hAnsi="Verdana" w:cs="Tahoma"/>
          <w:bCs/>
          <w:lang w:eastAsia="it-IT"/>
        </w:rPr>
        <w:t xml:space="preserve"> are</w:t>
      </w:r>
      <w:r w:rsidR="00DA206D">
        <w:rPr>
          <w:rFonts w:ascii="Verdana" w:eastAsia="Times New Roman" w:hAnsi="Verdana" w:cs="Tahoma"/>
          <w:bCs/>
          <w:lang w:eastAsia="it-IT"/>
        </w:rPr>
        <w:t>e</w:t>
      </w:r>
      <w:r w:rsidRPr="00045A25">
        <w:rPr>
          <w:rFonts w:ascii="Verdana" w:eastAsia="Times New Roman" w:hAnsi="Verdana" w:cs="Tahoma"/>
          <w:bCs/>
          <w:lang w:eastAsia="it-IT"/>
        </w:rPr>
        <w:t xml:space="preserve"> di proprietà d</w:t>
      </w:r>
      <w:r w:rsidR="00DA206D">
        <w:rPr>
          <w:rFonts w:ascii="Verdana" w:eastAsia="Times New Roman" w:hAnsi="Verdana" w:cs="Tahoma"/>
          <w:bCs/>
          <w:lang w:eastAsia="it-IT"/>
        </w:rPr>
        <w:t>el Comune di Genova</w:t>
      </w:r>
      <w:r w:rsidRPr="00045A25">
        <w:rPr>
          <w:rFonts w:ascii="Verdana" w:eastAsia="Times New Roman" w:hAnsi="Verdana" w:cs="Tahoma"/>
          <w:bCs/>
          <w:lang w:eastAsia="it-IT"/>
        </w:rPr>
        <w:t>, comunque rientrant</w:t>
      </w:r>
      <w:r w:rsidR="00661106">
        <w:rPr>
          <w:rFonts w:ascii="Verdana" w:eastAsia="Times New Roman" w:hAnsi="Verdana" w:cs="Tahoma"/>
          <w:bCs/>
          <w:lang w:eastAsia="it-IT"/>
        </w:rPr>
        <w:t>i</w:t>
      </w:r>
      <w:r w:rsidRPr="00045A25">
        <w:rPr>
          <w:rFonts w:ascii="Verdana" w:eastAsia="Times New Roman" w:hAnsi="Verdana" w:cs="Tahoma"/>
          <w:bCs/>
          <w:lang w:eastAsia="it-IT"/>
        </w:rPr>
        <w:t xml:space="preserve"> nella perimetrazione delle aree di intervento di cui a</w:t>
      </w:r>
      <w:r>
        <w:rPr>
          <w:rFonts w:ascii="Verdana" w:eastAsia="Times New Roman" w:hAnsi="Verdana" w:cs="Tahoma"/>
          <w:bCs/>
          <w:lang w:eastAsia="it-IT"/>
        </w:rPr>
        <w:t>i</w:t>
      </w:r>
      <w:r w:rsidRPr="00045A25">
        <w:rPr>
          <w:rFonts w:ascii="Verdana" w:eastAsia="Times New Roman" w:hAnsi="Verdana" w:cs="Tahoma"/>
          <w:bCs/>
          <w:lang w:eastAsia="it-IT"/>
        </w:rPr>
        <w:t xml:space="preserve"> decret</w:t>
      </w:r>
      <w:r>
        <w:rPr>
          <w:rFonts w:ascii="Verdana" w:eastAsia="Times New Roman" w:hAnsi="Verdana" w:cs="Tahoma"/>
          <w:bCs/>
          <w:lang w:eastAsia="it-IT"/>
        </w:rPr>
        <w:t>i del Commissario straordinario</w:t>
      </w:r>
      <w:r w:rsidRPr="00045A25">
        <w:rPr>
          <w:rFonts w:ascii="Verdana" w:eastAsia="Times New Roman" w:hAnsi="Verdana" w:cs="Tahoma"/>
          <w:bCs/>
          <w:lang w:eastAsia="it-IT"/>
        </w:rPr>
        <w:t xml:space="preserve"> </w:t>
      </w:r>
      <w:r>
        <w:rPr>
          <w:rFonts w:ascii="Verdana" w:eastAsia="Times New Roman" w:hAnsi="Verdana" w:cs="Tahoma"/>
          <w:bCs/>
          <w:lang w:eastAsia="it-IT"/>
        </w:rPr>
        <w:t>n</w:t>
      </w:r>
      <w:r w:rsidRPr="00045A25">
        <w:rPr>
          <w:rFonts w:ascii="Verdana" w:eastAsia="Times New Roman" w:hAnsi="Verdana" w:cs="Tahoma"/>
          <w:bCs/>
          <w:lang w:eastAsia="it-IT"/>
        </w:rPr>
        <w:t xml:space="preserve">n. 15 del </w:t>
      </w:r>
      <w:r>
        <w:rPr>
          <w:rFonts w:ascii="Verdana" w:eastAsia="Times New Roman" w:hAnsi="Verdana" w:cs="Tahoma"/>
          <w:bCs/>
          <w:lang w:eastAsia="it-IT"/>
        </w:rPr>
        <w:t xml:space="preserve">5 dicembre </w:t>
      </w:r>
      <w:r w:rsidRPr="00045A25">
        <w:rPr>
          <w:rFonts w:ascii="Verdana" w:eastAsia="Times New Roman" w:hAnsi="Verdana" w:cs="Tahoma"/>
          <w:bCs/>
          <w:lang w:eastAsia="it-IT"/>
        </w:rPr>
        <w:t>2018</w:t>
      </w:r>
      <w:r>
        <w:rPr>
          <w:rFonts w:ascii="Verdana" w:eastAsia="Times New Roman" w:hAnsi="Verdana" w:cs="Tahoma"/>
          <w:bCs/>
          <w:lang w:eastAsia="it-IT"/>
        </w:rPr>
        <w:t xml:space="preserve"> e</w:t>
      </w:r>
      <w:r>
        <w:rPr>
          <w:rFonts w:ascii="Verdana" w:hAnsi="Verdana" w:cs="Verdana"/>
        </w:rPr>
        <w:t xml:space="preserve"> n. 35 del 29 luglio 2019;</w:t>
      </w:r>
    </w:p>
    <w:p w14:paraId="76673261" w14:textId="77777777" w:rsidR="00661106" w:rsidRDefault="006A542F" w:rsidP="00DB0744">
      <w:pPr>
        <w:spacing w:after="200" w:line="276" w:lineRule="auto"/>
        <w:ind w:firstLine="708"/>
        <w:jc w:val="both"/>
        <w:outlineLvl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- considerato che </w:t>
      </w:r>
      <w:r w:rsidR="008F5A78">
        <w:rPr>
          <w:rFonts w:ascii="Verdana" w:hAnsi="Verdana" w:cs="Verdana"/>
        </w:rPr>
        <w:t xml:space="preserve">l’espropriazione ha riguardo alle porzioni dei sedimi dei piloni nn. 7, 8, 9, 10, </w:t>
      </w:r>
      <w:r w:rsidR="00DB0744">
        <w:rPr>
          <w:rFonts w:ascii="Verdana" w:hAnsi="Verdana" w:cs="Verdana"/>
        </w:rPr>
        <w:t xml:space="preserve">13 e 17 e, in particolare, </w:t>
      </w:r>
      <w:r w:rsidR="004E5B4E">
        <w:rPr>
          <w:rFonts w:ascii="Verdana" w:hAnsi="Verdana" w:cs="Verdana"/>
        </w:rPr>
        <w:t xml:space="preserve">ha ad oggetto le aree </w:t>
      </w:r>
      <w:r w:rsidR="00F378F4">
        <w:rPr>
          <w:rFonts w:ascii="Verdana" w:hAnsi="Verdana" w:cs="Verdana"/>
        </w:rPr>
        <w:t xml:space="preserve">così </w:t>
      </w:r>
      <w:r w:rsidR="004E5B4E">
        <w:rPr>
          <w:rFonts w:ascii="Verdana" w:hAnsi="Verdana" w:cs="Verdana"/>
        </w:rPr>
        <w:t>contraddistinte</w:t>
      </w:r>
      <w:r w:rsidR="00661106">
        <w:rPr>
          <w:rFonts w:ascii="Verdana" w:hAnsi="Verdana" w:cs="Verdana"/>
        </w:rPr>
        <w:t>:</w:t>
      </w:r>
    </w:p>
    <w:p w14:paraId="7004B3BD" w14:textId="77777777" w:rsidR="00661106" w:rsidRPr="005A5E62" w:rsidRDefault="00FD1F51" w:rsidP="005A5E62">
      <w:pPr>
        <w:pStyle w:val="Paragrafoelenco"/>
        <w:numPr>
          <w:ilvl w:val="0"/>
          <w:numId w:val="2"/>
        </w:numPr>
        <w:spacing w:after="200" w:line="276" w:lineRule="auto"/>
        <w:ind w:left="709" w:firstLine="360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>Comune di Genova, Sez. C, Foglio 75, Mappale 11</w:t>
      </w:r>
      <w:r w:rsidR="00157504" w:rsidRPr="005A5E62">
        <w:rPr>
          <w:rFonts w:ascii="Verdana" w:hAnsi="Verdana" w:cs="Verdana"/>
        </w:rPr>
        <w:t>1</w:t>
      </w:r>
      <w:r w:rsidRPr="005A5E62">
        <w:rPr>
          <w:rFonts w:ascii="Verdana" w:hAnsi="Verdana" w:cs="Verdana"/>
        </w:rPr>
        <w:t>6 – porzione di Via Lorenzi</w:t>
      </w:r>
      <w:r w:rsidR="00157504" w:rsidRPr="005A5E62">
        <w:rPr>
          <w:rFonts w:ascii="Verdana" w:hAnsi="Verdana" w:cs="Verdana"/>
        </w:rPr>
        <w:t>, della superficie di mq. 32;</w:t>
      </w:r>
    </w:p>
    <w:p w14:paraId="7F704747" w14:textId="77777777" w:rsidR="00157504" w:rsidRPr="005A5E62" w:rsidRDefault="00157504" w:rsidP="005A5E62">
      <w:pPr>
        <w:pStyle w:val="Paragrafoelenco"/>
        <w:numPr>
          <w:ilvl w:val="0"/>
          <w:numId w:val="2"/>
        </w:numPr>
        <w:spacing w:after="200" w:line="276" w:lineRule="auto"/>
        <w:ind w:left="709" w:firstLine="360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>Comune di Genova, Sez. C, Foglio 75, Mappale 1115 – porzione di Via Lorenzi, della superficie di mq. 43;</w:t>
      </w:r>
    </w:p>
    <w:p w14:paraId="116B651C" w14:textId="77777777" w:rsidR="00157504" w:rsidRPr="005A5E62" w:rsidRDefault="00157504" w:rsidP="005A5E62">
      <w:pPr>
        <w:pStyle w:val="Paragrafoelenco"/>
        <w:numPr>
          <w:ilvl w:val="0"/>
          <w:numId w:val="2"/>
        </w:numPr>
        <w:spacing w:after="200" w:line="276" w:lineRule="auto"/>
        <w:ind w:left="709" w:firstLine="360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 xml:space="preserve">Comune di Genova, Sez. C, Foglio 75, Mappale 1114 – porzione di </w:t>
      </w:r>
      <w:r w:rsidR="00237830" w:rsidRPr="005A5E62">
        <w:rPr>
          <w:rFonts w:ascii="Verdana" w:hAnsi="Verdana" w:cs="Verdana"/>
        </w:rPr>
        <w:t xml:space="preserve">Greto di Cornigliano, </w:t>
      </w:r>
      <w:r w:rsidRPr="005A5E62">
        <w:rPr>
          <w:rFonts w:ascii="Verdana" w:hAnsi="Verdana" w:cs="Verdana"/>
        </w:rPr>
        <w:t xml:space="preserve">della superficie di mq. </w:t>
      </w:r>
      <w:r w:rsidR="00237830" w:rsidRPr="005A5E62">
        <w:rPr>
          <w:rFonts w:ascii="Verdana" w:hAnsi="Verdana" w:cs="Verdana"/>
        </w:rPr>
        <w:t>51</w:t>
      </w:r>
      <w:r w:rsidRPr="005A5E62">
        <w:rPr>
          <w:rFonts w:ascii="Verdana" w:hAnsi="Verdana" w:cs="Verdana"/>
        </w:rPr>
        <w:t>;</w:t>
      </w:r>
    </w:p>
    <w:p w14:paraId="60128F74" w14:textId="77777777" w:rsidR="00157504" w:rsidRPr="005A5E62" w:rsidRDefault="00157504" w:rsidP="005A5E62">
      <w:pPr>
        <w:pStyle w:val="Paragrafoelenco"/>
        <w:numPr>
          <w:ilvl w:val="0"/>
          <w:numId w:val="2"/>
        </w:numPr>
        <w:spacing w:after="200" w:line="276" w:lineRule="auto"/>
        <w:ind w:left="709" w:firstLine="360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 xml:space="preserve">Comune di Genova, Sez. </w:t>
      </w:r>
      <w:r w:rsidR="00DC29BB" w:rsidRPr="005A5E62">
        <w:rPr>
          <w:rFonts w:ascii="Verdana" w:hAnsi="Verdana" w:cs="Verdana"/>
        </w:rPr>
        <w:t>D</w:t>
      </w:r>
      <w:r w:rsidRPr="005A5E62">
        <w:rPr>
          <w:rFonts w:ascii="Verdana" w:hAnsi="Verdana" w:cs="Verdana"/>
        </w:rPr>
        <w:t xml:space="preserve">, Foglio </w:t>
      </w:r>
      <w:r w:rsidR="00E30BB8" w:rsidRPr="005A5E62">
        <w:rPr>
          <w:rFonts w:ascii="Verdana" w:hAnsi="Verdana" w:cs="Verdana"/>
        </w:rPr>
        <w:t>38</w:t>
      </w:r>
      <w:r w:rsidRPr="005A5E62">
        <w:rPr>
          <w:rFonts w:ascii="Verdana" w:hAnsi="Verdana" w:cs="Verdana"/>
        </w:rPr>
        <w:t>, Mappale 1</w:t>
      </w:r>
      <w:r w:rsidR="00E30BB8" w:rsidRPr="005A5E62">
        <w:rPr>
          <w:rFonts w:ascii="Verdana" w:hAnsi="Verdana" w:cs="Verdana"/>
        </w:rPr>
        <w:t>564</w:t>
      </w:r>
      <w:r w:rsidRPr="005A5E62">
        <w:rPr>
          <w:rFonts w:ascii="Verdana" w:hAnsi="Verdana" w:cs="Verdana"/>
        </w:rPr>
        <w:t xml:space="preserve"> – porzione di Via </w:t>
      </w:r>
      <w:r w:rsidR="00237830" w:rsidRPr="005A5E62">
        <w:rPr>
          <w:rFonts w:ascii="Verdana" w:hAnsi="Verdana" w:cs="Verdana"/>
        </w:rPr>
        <w:t>Argine Polcevera/Via Perlasca</w:t>
      </w:r>
      <w:r w:rsidRPr="005A5E62">
        <w:rPr>
          <w:rFonts w:ascii="Verdana" w:hAnsi="Verdana" w:cs="Verdana"/>
        </w:rPr>
        <w:t xml:space="preserve">, della superficie di mq. </w:t>
      </w:r>
      <w:r w:rsidR="00237830" w:rsidRPr="005A5E62">
        <w:rPr>
          <w:rFonts w:ascii="Verdana" w:hAnsi="Verdana" w:cs="Verdana"/>
        </w:rPr>
        <w:t>128</w:t>
      </w:r>
      <w:r w:rsidRPr="005A5E62">
        <w:rPr>
          <w:rFonts w:ascii="Verdana" w:hAnsi="Verdana" w:cs="Verdana"/>
        </w:rPr>
        <w:t>;</w:t>
      </w:r>
    </w:p>
    <w:p w14:paraId="43163C64" w14:textId="1F8435F1" w:rsidR="00157504" w:rsidRPr="005A5E62" w:rsidRDefault="00157504" w:rsidP="005A5E62">
      <w:pPr>
        <w:pStyle w:val="Paragrafoelenco"/>
        <w:numPr>
          <w:ilvl w:val="0"/>
          <w:numId w:val="2"/>
        </w:numPr>
        <w:spacing w:after="200" w:line="276" w:lineRule="auto"/>
        <w:ind w:left="709" w:firstLine="360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 xml:space="preserve">Comune di Genova, Sez. </w:t>
      </w:r>
      <w:r w:rsidR="00DC29BB" w:rsidRPr="005A5E62">
        <w:rPr>
          <w:rFonts w:ascii="Verdana" w:hAnsi="Verdana" w:cs="Verdana"/>
        </w:rPr>
        <w:t>D</w:t>
      </w:r>
      <w:r w:rsidRPr="005A5E62">
        <w:rPr>
          <w:rFonts w:ascii="Verdana" w:hAnsi="Verdana" w:cs="Verdana"/>
        </w:rPr>
        <w:t xml:space="preserve">, Foglio </w:t>
      </w:r>
      <w:r w:rsidR="00DC29BB" w:rsidRPr="005A5E62">
        <w:rPr>
          <w:rFonts w:ascii="Verdana" w:hAnsi="Verdana" w:cs="Verdana"/>
        </w:rPr>
        <w:t>38</w:t>
      </w:r>
      <w:r w:rsidRPr="005A5E62">
        <w:rPr>
          <w:rFonts w:ascii="Verdana" w:hAnsi="Verdana" w:cs="Verdana"/>
        </w:rPr>
        <w:t>, Mappale 1</w:t>
      </w:r>
      <w:r w:rsidR="00E30BB8" w:rsidRPr="005A5E62">
        <w:rPr>
          <w:rFonts w:ascii="Verdana" w:hAnsi="Verdana" w:cs="Verdana"/>
        </w:rPr>
        <w:t>565</w:t>
      </w:r>
      <w:r w:rsidRPr="005A5E62">
        <w:rPr>
          <w:rFonts w:ascii="Verdana" w:hAnsi="Verdana" w:cs="Verdana"/>
        </w:rPr>
        <w:t xml:space="preserve"> – porzione di Via </w:t>
      </w:r>
      <w:r w:rsidR="00E30BB8" w:rsidRPr="005A5E62">
        <w:rPr>
          <w:rFonts w:ascii="Verdana" w:hAnsi="Verdana" w:cs="Verdana"/>
        </w:rPr>
        <w:t xml:space="preserve">Walter </w:t>
      </w:r>
      <w:proofErr w:type="spellStart"/>
      <w:r w:rsidR="00E30BB8" w:rsidRPr="005A5E62">
        <w:rPr>
          <w:rFonts w:ascii="Verdana" w:hAnsi="Verdana" w:cs="Verdana"/>
        </w:rPr>
        <w:t>Fillak</w:t>
      </w:r>
      <w:proofErr w:type="spellEnd"/>
      <w:r w:rsidRPr="005A5E62">
        <w:rPr>
          <w:rFonts w:ascii="Verdana" w:hAnsi="Verdana" w:cs="Verdana"/>
        </w:rPr>
        <w:t xml:space="preserve">, della superficie di mq. </w:t>
      </w:r>
      <w:r w:rsidR="00E30BB8" w:rsidRPr="005A5E62">
        <w:rPr>
          <w:rFonts w:ascii="Verdana" w:hAnsi="Verdana" w:cs="Verdana"/>
        </w:rPr>
        <w:t>55</w:t>
      </w:r>
      <w:r w:rsidRPr="005A5E62">
        <w:rPr>
          <w:rFonts w:ascii="Verdana" w:hAnsi="Verdana" w:cs="Verdana"/>
        </w:rPr>
        <w:t>;</w:t>
      </w:r>
    </w:p>
    <w:p w14:paraId="4717ADB5" w14:textId="77777777" w:rsidR="00157504" w:rsidRPr="005A5E62" w:rsidRDefault="00157504" w:rsidP="005A5E62">
      <w:pPr>
        <w:pStyle w:val="Paragrafoelenco"/>
        <w:numPr>
          <w:ilvl w:val="0"/>
          <w:numId w:val="2"/>
        </w:numPr>
        <w:spacing w:after="200" w:line="276" w:lineRule="auto"/>
        <w:ind w:left="709" w:firstLine="360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 xml:space="preserve">Comune di Genova, Sez. </w:t>
      </w:r>
      <w:r w:rsidR="00DC29BB" w:rsidRPr="005A5E62">
        <w:rPr>
          <w:rFonts w:ascii="Verdana" w:hAnsi="Verdana" w:cs="Verdana"/>
        </w:rPr>
        <w:t>D</w:t>
      </w:r>
      <w:r w:rsidRPr="005A5E62">
        <w:rPr>
          <w:rFonts w:ascii="Verdana" w:hAnsi="Verdana" w:cs="Verdana"/>
        </w:rPr>
        <w:t xml:space="preserve">, Foglio </w:t>
      </w:r>
      <w:r w:rsidR="00DC29BB" w:rsidRPr="005A5E62">
        <w:rPr>
          <w:rFonts w:ascii="Verdana" w:hAnsi="Verdana" w:cs="Verdana"/>
        </w:rPr>
        <w:t>38</w:t>
      </w:r>
      <w:r w:rsidRPr="005A5E62">
        <w:rPr>
          <w:rFonts w:ascii="Verdana" w:hAnsi="Verdana" w:cs="Verdana"/>
        </w:rPr>
        <w:t>, Mappale 1</w:t>
      </w:r>
      <w:r w:rsidR="00DC29BB" w:rsidRPr="005A5E62">
        <w:rPr>
          <w:rFonts w:ascii="Verdana" w:hAnsi="Verdana" w:cs="Verdana"/>
        </w:rPr>
        <w:t>587</w:t>
      </w:r>
      <w:r w:rsidRPr="005A5E62">
        <w:rPr>
          <w:rFonts w:ascii="Verdana" w:hAnsi="Verdana" w:cs="Verdana"/>
        </w:rPr>
        <w:t xml:space="preserve"> – porzione di Via </w:t>
      </w:r>
      <w:r w:rsidR="00E30BB8" w:rsidRPr="005A5E62">
        <w:rPr>
          <w:rFonts w:ascii="Verdana" w:hAnsi="Verdana" w:cs="Verdana"/>
        </w:rPr>
        <w:t xml:space="preserve">del </w:t>
      </w:r>
      <w:proofErr w:type="spellStart"/>
      <w:r w:rsidR="00E30BB8" w:rsidRPr="005A5E62">
        <w:rPr>
          <w:rFonts w:ascii="Verdana" w:hAnsi="Verdana" w:cs="Verdana"/>
        </w:rPr>
        <w:t>Campasso</w:t>
      </w:r>
      <w:proofErr w:type="spellEnd"/>
      <w:r w:rsidRPr="005A5E62">
        <w:rPr>
          <w:rFonts w:ascii="Verdana" w:hAnsi="Verdana" w:cs="Verdana"/>
        </w:rPr>
        <w:t xml:space="preserve">, della superficie di mq. </w:t>
      </w:r>
      <w:r w:rsidR="00DC29BB" w:rsidRPr="005A5E62">
        <w:rPr>
          <w:rFonts w:ascii="Verdana" w:hAnsi="Verdana" w:cs="Verdana"/>
        </w:rPr>
        <w:t>24</w:t>
      </w:r>
      <w:r w:rsidRPr="005A5E62">
        <w:rPr>
          <w:rFonts w:ascii="Verdana" w:hAnsi="Verdana" w:cs="Verdana"/>
        </w:rPr>
        <w:t>;</w:t>
      </w:r>
    </w:p>
    <w:p w14:paraId="726FC960" w14:textId="7210658A" w:rsidR="00CF648E" w:rsidRDefault="004E5B4E" w:rsidP="004E5B4E">
      <w:pPr>
        <w:spacing w:after="200" w:line="276" w:lineRule="auto"/>
        <w:ind w:firstLine="720"/>
        <w:jc w:val="both"/>
        <w:outlineLvl w:val="0"/>
        <w:rPr>
          <w:rFonts w:ascii="Verdana" w:hAnsi="Verdana"/>
        </w:rPr>
      </w:pPr>
      <w:r w:rsidRPr="00045A25">
        <w:rPr>
          <w:rFonts w:ascii="Verdana" w:hAnsi="Verdana"/>
        </w:rPr>
        <w:lastRenderedPageBreak/>
        <w:t>- considerato che, in ragione del</w:t>
      </w:r>
      <w:r w:rsidR="00F308C7">
        <w:rPr>
          <w:rFonts w:ascii="Verdana" w:hAnsi="Verdana"/>
        </w:rPr>
        <w:t xml:space="preserve">la necessità di </w:t>
      </w:r>
      <w:r w:rsidR="005B324D">
        <w:rPr>
          <w:rFonts w:ascii="Verdana" w:hAnsi="Verdana"/>
        </w:rPr>
        <w:t>conserv</w:t>
      </w:r>
      <w:r w:rsidR="00F308C7">
        <w:rPr>
          <w:rFonts w:ascii="Verdana" w:hAnsi="Verdana"/>
        </w:rPr>
        <w:t>are</w:t>
      </w:r>
      <w:r w:rsidR="005B324D">
        <w:rPr>
          <w:rFonts w:ascii="Verdana" w:hAnsi="Verdana"/>
        </w:rPr>
        <w:t xml:space="preserve">, </w:t>
      </w:r>
      <w:r w:rsidR="00F143B9">
        <w:rPr>
          <w:rFonts w:ascii="Verdana" w:hAnsi="Verdana"/>
        </w:rPr>
        <w:t>a favore del Comune di Genova</w:t>
      </w:r>
      <w:r w:rsidR="008D793D">
        <w:rPr>
          <w:rFonts w:ascii="Verdana" w:hAnsi="Verdana"/>
        </w:rPr>
        <w:t>,</w:t>
      </w:r>
      <w:r w:rsidR="005B324D">
        <w:rPr>
          <w:rFonts w:ascii="Verdana" w:hAnsi="Verdana"/>
        </w:rPr>
        <w:t xml:space="preserve"> </w:t>
      </w:r>
      <w:r w:rsidR="008D793D">
        <w:rPr>
          <w:rFonts w:ascii="Verdana" w:hAnsi="Verdana"/>
        </w:rPr>
        <w:t xml:space="preserve">l’utilizzazione </w:t>
      </w:r>
      <w:r w:rsidR="002D4599">
        <w:rPr>
          <w:rFonts w:ascii="Verdana" w:hAnsi="Verdana"/>
        </w:rPr>
        <w:t xml:space="preserve">superficiaria </w:t>
      </w:r>
      <w:r w:rsidR="008D793D">
        <w:rPr>
          <w:rFonts w:ascii="Verdana" w:hAnsi="Verdana"/>
        </w:rPr>
        <w:t>delle aree oggetto dell’espropriazione</w:t>
      </w:r>
      <w:r w:rsidR="00111BC1">
        <w:rPr>
          <w:rFonts w:ascii="Verdana" w:hAnsi="Verdana"/>
        </w:rPr>
        <w:t xml:space="preserve"> </w:t>
      </w:r>
      <w:r w:rsidR="00EA599C">
        <w:rPr>
          <w:rFonts w:ascii="Verdana" w:hAnsi="Verdana"/>
        </w:rPr>
        <w:t>per fini di</w:t>
      </w:r>
      <w:r w:rsidR="00111BC1">
        <w:rPr>
          <w:rFonts w:ascii="Verdana" w:hAnsi="Verdana"/>
        </w:rPr>
        <w:t xml:space="preserve"> viabilità pubblica</w:t>
      </w:r>
      <w:r w:rsidR="00CE7F7B">
        <w:rPr>
          <w:rFonts w:ascii="Verdana" w:hAnsi="Verdana"/>
        </w:rPr>
        <w:t xml:space="preserve"> </w:t>
      </w:r>
      <w:r w:rsidR="0041716D">
        <w:rPr>
          <w:rFonts w:ascii="Verdana" w:hAnsi="Verdana"/>
        </w:rPr>
        <w:t>–</w:t>
      </w:r>
      <w:r w:rsidR="001E373D">
        <w:rPr>
          <w:rFonts w:ascii="Verdana" w:hAnsi="Verdana"/>
        </w:rPr>
        <w:t xml:space="preserve"> </w:t>
      </w:r>
      <w:r w:rsidR="0041716D">
        <w:rPr>
          <w:rFonts w:ascii="Verdana" w:hAnsi="Verdana"/>
        </w:rPr>
        <w:t>i</w:t>
      </w:r>
      <w:r w:rsidR="00B34047">
        <w:rPr>
          <w:rFonts w:ascii="Verdana" w:hAnsi="Verdana"/>
        </w:rPr>
        <w:t>n relazione</w:t>
      </w:r>
      <w:r w:rsidR="0041716D">
        <w:rPr>
          <w:rFonts w:ascii="Verdana" w:hAnsi="Verdana"/>
        </w:rPr>
        <w:t xml:space="preserve"> a</w:t>
      </w:r>
      <w:r w:rsidR="001E373D">
        <w:rPr>
          <w:rFonts w:ascii="Verdana" w:hAnsi="Verdana"/>
        </w:rPr>
        <w:t xml:space="preserve">lle </w:t>
      </w:r>
      <w:r w:rsidR="00D9416B">
        <w:rPr>
          <w:rFonts w:ascii="Verdana" w:hAnsi="Verdana"/>
        </w:rPr>
        <w:t>strade</w:t>
      </w:r>
      <w:r w:rsidR="00C3465D">
        <w:rPr>
          <w:rFonts w:ascii="Verdana" w:hAnsi="Verdana"/>
        </w:rPr>
        <w:t xml:space="preserve"> sopra indicate</w:t>
      </w:r>
      <w:r w:rsidR="00CE7F7B">
        <w:rPr>
          <w:rFonts w:ascii="Verdana" w:hAnsi="Verdana"/>
        </w:rPr>
        <w:t xml:space="preserve"> </w:t>
      </w:r>
      <w:r w:rsidR="008C772B">
        <w:rPr>
          <w:rFonts w:ascii="Verdana" w:hAnsi="Verdana"/>
        </w:rPr>
        <w:t>in corrispondenza del soprassuolo</w:t>
      </w:r>
      <w:r w:rsidR="00877329">
        <w:rPr>
          <w:rFonts w:ascii="Verdana" w:hAnsi="Verdana"/>
        </w:rPr>
        <w:t xml:space="preserve"> </w:t>
      </w:r>
      <w:r w:rsidR="00CE7F7B">
        <w:rPr>
          <w:rFonts w:ascii="Verdana" w:hAnsi="Verdana"/>
        </w:rPr>
        <w:t>-</w:t>
      </w:r>
      <w:r w:rsidR="00A91AEF">
        <w:rPr>
          <w:rFonts w:ascii="Verdana" w:hAnsi="Verdana"/>
        </w:rPr>
        <w:t>,</w:t>
      </w:r>
      <w:r w:rsidR="00DE1215">
        <w:rPr>
          <w:rFonts w:ascii="Verdana" w:hAnsi="Verdana"/>
        </w:rPr>
        <w:t xml:space="preserve"> </w:t>
      </w:r>
      <w:r w:rsidR="00526597">
        <w:rPr>
          <w:rFonts w:ascii="Verdana" w:hAnsi="Verdana"/>
        </w:rPr>
        <w:t xml:space="preserve">si rende necessario costituire </w:t>
      </w:r>
      <w:r w:rsidR="00CE4319">
        <w:rPr>
          <w:rFonts w:ascii="Verdana" w:hAnsi="Verdana"/>
        </w:rPr>
        <w:t xml:space="preserve">il </w:t>
      </w:r>
      <w:r w:rsidR="008E3B9B">
        <w:rPr>
          <w:rFonts w:ascii="Verdana" w:hAnsi="Verdana"/>
        </w:rPr>
        <w:t>corrispondente</w:t>
      </w:r>
      <w:r w:rsidR="00670DE7">
        <w:rPr>
          <w:rFonts w:ascii="Verdana" w:hAnsi="Verdana"/>
        </w:rPr>
        <w:t xml:space="preserve"> </w:t>
      </w:r>
      <w:r w:rsidR="00CE4319">
        <w:rPr>
          <w:rFonts w:ascii="Verdana" w:hAnsi="Verdana"/>
        </w:rPr>
        <w:t xml:space="preserve">diritto di servitù </w:t>
      </w:r>
      <w:r w:rsidR="008C772B">
        <w:rPr>
          <w:rFonts w:ascii="Verdana" w:hAnsi="Verdana"/>
        </w:rPr>
        <w:t xml:space="preserve">di passaggio </w:t>
      </w:r>
      <w:r w:rsidR="00EA599C">
        <w:rPr>
          <w:rFonts w:ascii="Verdana" w:hAnsi="Verdana"/>
        </w:rPr>
        <w:t>per</w:t>
      </w:r>
      <w:r w:rsidR="00A917B8">
        <w:rPr>
          <w:rFonts w:ascii="Verdana" w:hAnsi="Verdana"/>
        </w:rPr>
        <w:t xml:space="preserve"> la preminente</w:t>
      </w:r>
      <w:r w:rsidR="00EA599C">
        <w:rPr>
          <w:rFonts w:ascii="Verdana" w:hAnsi="Verdana"/>
        </w:rPr>
        <w:t xml:space="preserve"> finalità di pubblico interesse</w:t>
      </w:r>
      <w:r w:rsidR="00D9416B">
        <w:rPr>
          <w:rFonts w:ascii="Verdana" w:hAnsi="Verdana"/>
        </w:rPr>
        <w:t xml:space="preserve"> viario</w:t>
      </w:r>
      <w:r w:rsidR="00CE4319">
        <w:rPr>
          <w:rFonts w:ascii="Verdana" w:hAnsi="Verdana"/>
        </w:rPr>
        <w:t>;</w:t>
      </w:r>
    </w:p>
    <w:p w14:paraId="7A14525F" w14:textId="181F625B" w:rsidR="00EB3362" w:rsidRDefault="00EB3362" w:rsidP="004E5B4E">
      <w:pPr>
        <w:spacing w:after="200" w:line="276" w:lineRule="auto"/>
        <w:ind w:firstLine="720"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- considerato che </w:t>
      </w:r>
      <w:r w:rsidR="0050781F">
        <w:rPr>
          <w:rFonts w:ascii="Verdana" w:hAnsi="Verdana"/>
        </w:rPr>
        <w:t>il carattere demaniale del</w:t>
      </w:r>
      <w:r w:rsidR="00F90E5F">
        <w:rPr>
          <w:rFonts w:ascii="Verdana" w:hAnsi="Verdana"/>
        </w:rPr>
        <w:t xml:space="preserve">l’infrastruttura non è di ostacolo alla costituzione di una servitù </w:t>
      </w:r>
      <w:r w:rsidR="0071741D">
        <w:rPr>
          <w:rFonts w:ascii="Verdana" w:hAnsi="Verdana"/>
        </w:rPr>
        <w:t xml:space="preserve">a </w:t>
      </w:r>
      <w:r w:rsidR="00F90E5F">
        <w:rPr>
          <w:rFonts w:ascii="Verdana" w:hAnsi="Verdana"/>
        </w:rPr>
        <w:t>vantaggio di altro bene pubblico</w:t>
      </w:r>
      <w:r w:rsidR="0089523E">
        <w:rPr>
          <w:rFonts w:ascii="Verdana" w:hAnsi="Verdana"/>
        </w:rPr>
        <w:t>;</w:t>
      </w:r>
    </w:p>
    <w:p w14:paraId="458D52CC" w14:textId="53304654" w:rsidR="004E5B4E" w:rsidRPr="00045A25" w:rsidRDefault="004E5B4E" w:rsidP="004E5B4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045A25">
        <w:rPr>
          <w:rFonts w:ascii="Verdana" w:eastAsia="Times New Roman" w:hAnsi="Verdana" w:cs="Tahoma"/>
          <w:bCs/>
          <w:lang w:eastAsia="it-IT"/>
        </w:rPr>
        <w:t>- vista la relazione tecnica prot. n. CC_20</w:t>
      </w:r>
      <w:r>
        <w:rPr>
          <w:rFonts w:ascii="Verdana" w:eastAsia="Times New Roman" w:hAnsi="Verdana" w:cs="Tahoma"/>
          <w:bCs/>
          <w:lang w:eastAsia="it-IT"/>
        </w:rPr>
        <w:t>21</w:t>
      </w:r>
      <w:r w:rsidRPr="00045A25">
        <w:rPr>
          <w:rFonts w:ascii="Verdana" w:eastAsia="Times New Roman" w:hAnsi="Verdana" w:cs="Tahoma"/>
          <w:bCs/>
          <w:lang w:eastAsia="it-IT"/>
        </w:rPr>
        <w:t>_</w:t>
      </w:r>
      <w:r w:rsidR="00E15E93">
        <w:rPr>
          <w:rFonts w:ascii="Verdana" w:eastAsia="Times New Roman" w:hAnsi="Verdana" w:cs="Tahoma"/>
          <w:bCs/>
          <w:lang w:eastAsia="it-IT"/>
        </w:rPr>
        <w:t>781</w:t>
      </w:r>
      <w:r>
        <w:rPr>
          <w:rFonts w:ascii="Verdana" w:eastAsia="Times New Roman" w:hAnsi="Verdana" w:cs="Tahoma"/>
          <w:bCs/>
          <w:lang w:eastAsia="it-IT"/>
        </w:rPr>
        <w:t xml:space="preserve"> </w:t>
      </w:r>
      <w:r w:rsidRPr="00045A25">
        <w:rPr>
          <w:rFonts w:ascii="Verdana" w:eastAsia="Times New Roman" w:hAnsi="Verdana" w:cs="Tahoma"/>
          <w:bCs/>
          <w:lang w:eastAsia="it-IT"/>
        </w:rPr>
        <w:t>del</w:t>
      </w:r>
      <w:r w:rsidR="0048341D">
        <w:rPr>
          <w:rFonts w:ascii="Verdana" w:eastAsia="Times New Roman" w:hAnsi="Verdana" w:cs="Tahoma"/>
          <w:bCs/>
          <w:lang w:eastAsia="it-IT"/>
        </w:rPr>
        <w:t>l’11 maggio</w:t>
      </w:r>
      <w:r>
        <w:rPr>
          <w:rFonts w:ascii="Verdana" w:eastAsia="Times New Roman" w:hAnsi="Verdana" w:cs="Tahoma"/>
          <w:bCs/>
          <w:lang w:eastAsia="it-IT"/>
        </w:rPr>
        <w:t xml:space="preserve"> 2021</w:t>
      </w:r>
      <w:r w:rsidR="0005742B">
        <w:rPr>
          <w:rFonts w:ascii="Verdana" w:eastAsia="Times New Roman" w:hAnsi="Verdana" w:cs="Tahoma"/>
          <w:bCs/>
          <w:lang w:eastAsia="it-IT"/>
        </w:rPr>
        <w:t xml:space="preserve">, a mezzo della quale </w:t>
      </w:r>
      <w:r w:rsidR="00AD7B26">
        <w:rPr>
          <w:rFonts w:ascii="Verdana" w:eastAsia="Times New Roman" w:hAnsi="Verdana" w:cs="Tahoma"/>
          <w:bCs/>
          <w:lang w:eastAsia="it-IT"/>
        </w:rPr>
        <w:t xml:space="preserve">è stato determinato il valore </w:t>
      </w:r>
      <w:r w:rsidR="00BD7F7A">
        <w:rPr>
          <w:rFonts w:ascii="Verdana" w:eastAsia="Times New Roman" w:hAnsi="Verdana" w:cs="Tahoma"/>
          <w:bCs/>
          <w:lang w:eastAsia="it-IT"/>
        </w:rPr>
        <w:t xml:space="preserve">di mercato </w:t>
      </w:r>
      <w:r w:rsidR="00AD7B26">
        <w:rPr>
          <w:rFonts w:ascii="Verdana" w:eastAsia="Times New Roman" w:hAnsi="Verdana" w:cs="Tahoma"/>
          <w:bCs/>
          <w:lang w:eastAsia="it-IT"/>
        </w:rPr>
        <w:t xml:space="preserve">complessivo delle aree oggetto di espropriazione ed il valore </w:t>
      </w:r>
      <w:r w:rsidR="00BD7F7A">
        <w:rPr>
          <w:rFonts w:ascii="Verdana" w:eastAsia="Times New Roman" w:hAnsi="Verdana" w:cs="Tahoma"/>
          <w:bCs/>
          <w:lang w:eastAsia="it-IT"/>
        </w:rPr>
        <w:t>da corrispondere al Comune di Genova, in relazione alla complessiva superficie di mq. 333 ed all’indennità di € 82,</w:t>
      </w:r>
      <w:r w:rsidR="0061765A">
        <w:rPr>
          <w:rFonts w:ascii="Verdana" w:eastAsia="Times New Roman" w:hAnsi="Verdana" w:cs="Tahoma"/>
          <w:bCs/>
          <w:lang w:eastAsia="it-IT"/>
        </w:rPr>
        <w:t>5</w:t>
      </w:r>
      <w:r w:rsidR="00BD7F7A">
        <w:rPr>
          <w:rFonts w:ascii="Verdana" w:eastAsia="Times New Roman" w:hAnsi="Verdana" w:cs="Tahoma"/>
          <w:bCs/>
          <w:lang w:eastAsia="it-IT"/>
        </w:rPr>
        <w:t>0 al mq.</w:t>
      </w:r>
      <w:r>
        <w:rPr>
          <w:rFonts w:ascii="Verdana" w:eastAsia="Times New Roman" w:hAnsi="Verdana" w:cs="Tahoma"/>
          <w:bCs/>
          <w:lang w:eastAsia="it-IT"/>
        </w:rPr>
        <w:t>;</w:t>
      </w:r>
    </w:p>
    <w:p w14:paraId="59AE3DBD" w14:textId="4164E13A" w:rsidR="004E5B4E" w:rsidRPr="00045A25" w:rsidRDefault="004E5B4E" w:rsidP="001009F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lang w:eastAsia="it-IT"/>
        </w:rPr>
      </w:pPr>
      <w:r w:rsidRPr="00045A25">
        <w:rPr>
          <w:rFonts w:ascii="Verdana" w:eastAsia="Times New Roman" w:hAnsi="Verdana" w:cs="Tahoma"/>
          <w:bCs/>
          <w:lang w:eastAsia="it-IT"/>
        </w:rPr>
        <w:t>- ritenuto di dover procedere alla determinazione dell</w:t>
      </w:r>
      <w:r w:rsidR="0048341D">
        <w:rPr>
          <w:rFonts w:ascii="Verdana" w:eastAsia="Times New Roman" w:hAnsi="Verdana" w:cs="Tahoma"/>
          <w:bCs/>
          <w:lang w:eastAsia="it-IT"/>
        </w:rPr>
        <w:t>’</w:t>
      </w:r>
      <w:r w:rsidRPr="00045A25">
        <w:rPr>
          <w:rFonts w:ascii="Verdana" w:eastAsia="Times New Roman" w:hAnsi="Verdana" w:cs="Tahoma"/>
          <w:bCs/>
          <w:lang w:eastAsia="it-IT"/>
        </w:rPr>
        <w:t>indennità di espropriazione</w:t>
      </w:r>
      <w:r>
        <w:rPr>
          <w:rFonts w:ascii="Verdana" w:eastAsia="Times New Roman" w:hAnsi="Verdana" w:cs="Tahoma"/>
          <w:bCs/>
          <w:lang w:eastAsia="it-IT"/>
        </w:rPr>
        <w:t xml:space="preserve"> </w:t>
      </w:r>
      <w:r w:rsidRPr="00045A25">
        <w:rPr>
          <w:rFonts w:ascii="Verdana" w:eastAsia="Times New Roman" w:hAnsi="Verdana" w:cs="Tahoma"/>
          <w:bCs/>
          <w:lang w:eastAsia="it-IT"/>
        </w:rPr>
        <w:t xml:space="preserve">sulla base di valori </w:t>
      </w:r>
      <w:r>
        <w:rPr>
          <w:rFonts w:ascii="Verdana" w:eastAsia="Times New Roman" w:hAnsi="Verdana" w:cs="Tahoma"/>
          <w:bCs/>
          <w:lang w:eastAsia="it-IT"/>
        </w:rPr>
        <w:t>stimati</w:t>
      </w:r>
      <w:r w:rsidRPr="00045A25">
        <w:rPr>
          <w:rFonts w:ascii="Verdana" w:eastAsia="Times New Roman" w:hAnsi="Verdana" w:cs="Tahoma"/>
          <w:bCs/>
          <w:lang w:eastAsia="it-IT"/>
        </w:rPr>
        <w:t xml:space="preserve"> relativamente ad aree le quali, ancorché rientranti nella perimetrazione, per le loro caratteristiche morfologiche consentono l’applicazione di criteri di mercato,</w:t>
      </w:r>
      <w:r>
        <w:rPr>
          <w:rFonts w:ascii="Verdana" w:eastAsia="Times New Roman" w:hAnsi="Verdana" w:cs="Tahoma"/>
          <w:bCs/>
          <w:lang w:eastAsia="it-IT"/>
        </w:rPr>
        <w:t xml:space="preserve"> </w:t>
      </w:r>
      <w:r w:rsidR="0048341D">
        <w:rPr>
          <w:rFonts w:ascii="Verdana" w:eastAsia="Times New Roman" w:hAnsi="Verdana" w:cs="Tahoma"/>
          <w:bCs/>
          <w:lang w:eastAsia="it-IT"/>
        </w:rPr>
        <w:t>tenuto</w:t>
      </w:r>
      <w:r>
        <w:rPr>
          <w:rFonts w:ascii="Verdana" w:eastAsia="Times New Roman" w:hAnsi="Verdana" w:cs="Tahoma"/>
          <w:bCs/>
          <w:lang w:eastAsia="it-IT"/>
        </w:rPr>
        <w:t xml:space="preserve"> conto</w:t>
      </w:r>
      <w:r w:rsidR="0005742B">
        <w:rPr>
          <w:rFonts w:ascii="Verdana" w:eastAsia="Times New Roman" w:hAnsi="Verdana" w:cs="Tahoma"/>
          <w:bCs/>
          <w:lang w:eastAsia="it-IT"/>
        </w:rPr>
        <w:t>, tuttavia,</w:t>
      </w:r>
      <w:r>
        <w:rPr>
          <w:rFonts w:ascii="Verdana" w:eastAsia="Times New Roman" w:hAnsi="Verdana" w:cs="Tahoma"/>
          <w:bCs/>
          <w:lang w:eastAsia="it-IT"/>
        </w:rPr>
        <w:t xml:space="preserve"> della diminuzione del valore </w:t>
      </w:r>
      <w:r w:rsidR="0048341D">
        <w:rPr>
          <w:rFonts w:ascii="Verdana" w:eastAsia="Times New Roman" w:hAnsi="Verdana" w:cs="Tahoma"/>
          <w:bCs/>
          <w:lang w:eastAsia="it-IT"/>
        </w:rPr>
        <w:t>delle aree espropriate</w:t>
      </w:r>
      <w:r>
        <w:rPr>
          <w:rFonts w:ascii="Verdana" w:eastAsia="Times New Roman" w:hAnsi="Verdana" w:cs="Tahoma"/>
          <w:bCs/>
          <w:lang w:eastAsia="it-IT"/>
        </w:rPr>
        <w:t xml:space="preserve"> derivante dalla costituzione del</w:t>
      </w:r>
      <w:r w:rsidR="001009F7">
        <w:rPr>
          <w:rFonts w:ascii="Verdana" w:eastAsia="Times New Roman" w:hAnsi="Verdana" w:cs="Tahoma"/>
          <w:bCs/>
          <w:lang w:eastAsia="it-IT"/>
        </w:rPr>
        <w:t xml:space="preserve"> diritto di</w:t>
      </w:r>
      <w:r w:rsidR="002B2EF1">
        <w:rPr>
          <w:rFonts w:ascii="Verdana" w:eastAsia="Times New Roman" w:hAnsi="Verdana" w:cs="Tahoma"/>
          <w:bCs/>
          <w:lang w:eastAsia="it-IT"/>
        </w:rPr>
        <w:t xml:space="preserve"> servitù prediale</w:t>
      </w:r>
      <w:r w:rsidR="001009F7">
        <w:rPr>
          <w:rFonts w:ascii="Verdana" w:eastAsia="Times New Roman" w:hAnsi="Verdana" w:cs="Tahoma"/>
          <w:bCs/>
          <w:lang w:eastAsia="it-IT"/>
        </w:rPr>
        <w:t xml:space="preserve"> pubblic</w:t>
      </w:r>
      <w:r w:rsidR="002B2EF1">
        <w:rPr>
          <w:rFonts w:ascii="Verdana" w:eastAsia="Times New Roman" w:hAnsi="Verdana" w:cs="Tahoma"/>
          <w:bCs/>
          <w:lang w:eastAsia="it-IT"/>
        </w:rPr>
        <w:t>a</w:t>
      </w:r>
      <w:r w:rsidR="001009F7">
        <w:rPr>
          <w:rFonts w:ascii="Verdana" w:eastAsia="Times New Roman" w:hAnsi="Verdana" w:cs="Tahoma"/>
          <w:bCs/>
          <w:lang w:eastAsia="it-IT"/>
        </w:rPr>
        <w:t>,</w:t>
      </w:r>
    </w:p>
    <w:p w14:paraId="0C836F81" w14:textId="77777777" w:rsidR="004E5B4E" w:rsidRPr="00045A25" w:rsidRDefault="004E5B4E" w:rsidP="004E5B4E">
      <w:pPr>
        <w:spacing w:after="200" w:line="276" w:lineRule="auto"/>
        <w:ind w:left="360"/>
        <w:jc w:val="center"/>
        <w:rPr>
          <w:rFonts w:ascii="Verdana" w:hAnsi="Verdana" w:cs="Courier New"/>
        </w:rPr>
      </w:pPr>
      <w:r w:rsidRPr="00045A25">
        <w:rPr>
          <w:rFonts w:ascii="Verdana" w:hAnsi="Verdana" w:cs="Courier New"/>
        </w:rPr>
        <w:t>DISPONE</w:t>
      </w:r>
    </w:p>
    <w:p w14:paraId="2959544C" w14:textId="77777777" w:rsidR="004E5B4E" w:rsidRDefault="004E5B4E" w:rsidP="004E5B4E">
      <w:pPr>
        <w:pStyle w:val="Paragrafoelenco"/>
        <w:spacing w:after="200" w:line="276" w:lineRule="auto"/>
        <w:ind w:left="709"/>
        <w:jc w:val="both"/>
        <w:rPr>
          <w:rFonts w:ascii="Verdana" w:eastAsia="Times New Roman" w:hAnsi="Verdana" w:cs="Tahoma"/>
          <w:bCs/>
          <w:lang w:eastAsia="it-IT"/>
        </w:rPr>
      </w:pPr>
      <w:r>
        <w:rPr>
          <w:rFonts w:ascii="Verdana" w:eastAsia="Calibri" w:hAnsi="Verdana"/>
        </w:rPr>
        <w:t xml:space="preserve">1) </w:t>
      </w:r>
      <w:r w:rsidRPr="00340386">
        <w:rPr>
          <w:rFonts w:ascii="Verdana" w:eastAsia="Calibri" w:hAnsi="Verdana"/>
        </w:rPr>
        <w:t>l’</w:t>
      </w:r>
      <w:r w:rsidR="006403CB">
        <w:rPr>
          <w:rFonts w:ascii="Verdana" w:eastAsia="Calibri" w:hAnsi="Verdana"/>
        </w:rPr>
        <w:t xml:space="preserve">espropriazione delle </w:t>
      </w:r>
      <w:r w:rsidRPr="00340386">
        <w:rPr>
          <w:rFonts w:ascii="Verdana" w:eastAsia="Calibri" w:hAnsi="Verdana"/>
        </w:rPr>
        <w:t>unità immobiliar</w:t>
      </w:r>
      <w:r w:rsidR="004B1AEF">
        <w:rPr>
          <w:rFonts w:ascii="Verdana" w:eastAsia="Calibri" w:hAnsi="Verdana"/>
        </w:rPr>
        <w:t>i</w:t>
      </w:r>
      <w:r w:rsidRPr="00340386">
        <w:rPr>
          <w:rFonts w:ascii="Verdana" w:eastAsia="Calibri" w:hAnsi="Verdana"/>
        </w:rPr>
        <w:t xml:space="preserve"> </w:t>
      </w:r>
      <w:r w:rsidRPr="00340386">
        <w:rPr>
          <w:rFonts w:ascii="Verdana" w:eastAsia="Times New Roman" w:hAnsi="Verdana" w:cs="Tahoma"/>
          <w:bCs/>
          <w:lang w:eastAsia="it-IT"/>
        </w:rPr>
        <w:t xml:space="preserve">di proprietà </w:t>
      </w:r>
      <w:r w:rsidR="006403CB">
        <w:rPr>
          <w:rFonts w:ascii="Verdana" w:eastAsia="Times New Roman" w:hAnsi="Verdana" w:cs="Tahoma"/>
          <w:bCs/>
          <w:lang w:eastAsia="it-IT"/>
        </w:rPr>
        <w:t>del Comune</w:t>
      </w:r>
      <w:r w:rsidRPr="00340386">
        <w:rPr>
          <w:rFonts w:ascii="Verdana" w:eastAsia="Times New Roman" w:hAnsi="Verdana" w:cs="Tahoma"/>
          <w:bCs/>
          <w:lang w:eastAsia="it-IT"/>
        </w:rPr>
        <w:t xml:space="preserve"> Genova, contraddistint</w:t>
      </w:r>
      <w:r w:rsidR="001774CF">
        <w:rPr>
          <w:rFonts w:ascii="Verdana" w:eastAsia="Times New Roman" w:hAnsi="Verdana" w:cs="Tahoma"/>
          <w:bCs/>
          <w:lang w:eastAsia="it-IT"/>
        </w:rPr>
        <w:t>e</w:t>
      </w:r>
      <w:r w:rsidRPr="00340386">
        <w:rPr>
          <w:rFonts w:ascii="Verdana" w:eastAsia="Times New Roman" w:hAnsi="Verdana" w:cs="Tahoma"/>
          <w:bCs/>
          <w:lang w:eastAsia="it-IT"/>
        </w:rPr>
        <w:t xml:space="preserve"> al Catasto Terreni del Comune di Genova</w:t>
      </w:r>
      <w:r w:rsidR="006403CB">
        <w:rPr>
          <w:rFonts w:ascii="Verdana" w:eastAsia="Times New Roman" w:hAnsi="Verdana" w:cs="Tahoma"/>
          <w:bCs/>
          <w:lang w:eastAsia="it-IT"/>
        </w:rPr>
        <w:t xml:space="preserve"> come segue:</w:t>
      </w:r>
    </w:p>
    <w:p w14:paraId="6303B66F" w14:textId="77777777" w:rsidR="006403CB" w:rsidRPr="005A5E62" w:rsidRDefault="006403CB" w:rsidP="006068C2">
      <w:pPr>
        <w:pStyle w:val="Paragrafoelenco"/>
        <w:numPr>
          <w:ilvl w:val="0"/>
          <w:numId w:val="3"/>
        </w:numPr>
        <w:spacing w:after="200" w:line="276" w:lineRule="auto"/>
        <w:ind w:left="709" w:firstLine="357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 xml:space="preserve"> Sez. C, Foglio 75, Mappale 1116 – porzione di Via Lorenzi, della superficie di mq. 32;</w:t>
      </w:r>
    </w:p>
    <w:p w14:paraId="207A9D76" w14:textId="77777777" w:rsidR="006403CB" w:rsidRPr="005A5E62" w:rsidRDefault="006403CB" w:rsidP="006068C2">
      <w:pPr>
        <w:pStyle w:val="Paragrafoelenco"/>
        <w:numPr>
          <w:ilvl w:val="0"/>
          <w:numId w:val="3"/>
        </w:numPr>
        <w:spacing w:after="200" w:line="276" w:lineRule="auto"/>
        <w:ind w:left="709" w:firstLine="357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>Sez. C, Foglio 75, Mappale 1115 – porzione di Via Lorenzi, della superficie di mq. 43;</w:t>
      </w:r>
    </w:p>
    <w:p w14:paraId="1AF7893E" w14:textId="02029BCF" w:rsidR="006403CB" w:rsidRPr="005A5E62" w:rsidRDefault="006403CB" w:rsidP="006068C2">
      <w:pPr>
        <w:pStyle w:val="Paragrafoelenco"/>
        <w:numPr>
          <w:ilvl w:val="0"/>
          <w:numId w:val="3"/>
        </w:numPr>
        <w:spacing w:after="200" w:line="276" w:lineRule="auto"/>
        <w:ind w:left="709" w:firstLine="357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 xml:space="preserve">Sez. C, Foglio 75, Mappale 1114 – porzione di Greto di </w:t>
      </w:r>
      <w:r w:rsidR="00B55B9E" w:rsidRPr="005A5E62">
        <w:rPr>
          <w:rFonts w:ascii="Verdana" w:hAnsi="Verdana" w:cs="Verdana"/>
        </w:rPr>
        <w:t>Cornigliano, della</w:t>
      </w:r>
      <w:r w:rsidRPr="005A5E62">
        <w:rPr>
          <w:rFonts w:ascii="Verdana" w:hAnsi="Verdana" w:cs="Verdana"/>
        </w:rPr>
        <w:t xml:space="preserve"> superficie di mq. 51;</w:t>
      </w:r>
    </w:p>
    <w:p w14:paraId="2558CD0B" w14:textId="77777777" w:rsidR="006403CB" w:rsidRPr="005A5E62" w:rsidRDefault="006403CB" w:rsidP="006068C2">
      <w:pPr>
        <w:pStyle w:val="Paragrafoelenco"/>
        <w:numPr>
          <w:ilvl w:val="0"/>
          <w:numId w:val="3"/>
        </w:numPr>
        <w:spacing w:after="200" w:line="276" w:lineRule="auto"/>
        <w:ind w:left="709" w:firstLine="357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>Sez. D, Foglio 38, Mappale 1564 – porzione di Via Argine Polcevera/Via Perlasca, della superficie di mq. 128;</w:t>
      </w:r>
    </w:p>
    <w:p w14:paraId="5ABED757" w14:textId="2E161C85" w:rsidR="006403CB" w:rsidRPr="005A5E62" w:rsidRDefault="006403CB" w:rsidP="006068C2">
      <w:pPr>
        <w:pStyle w:val="Paragrafoelenco"/>
        <w:numPr>
          <w:ilvl w:val="0"/>
          <w:numId w:val="3"/>
        </w:numPr>
        <w:spacing w:after="200" w:line="276" w:lineRule="auto"/>
        <w:ind w:left="709" w:firstLine="357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 xml:space="preserve">Sez. D, Foglio 38, Mappale 1565 – porzione di Via Walter </w:t>
      </w:r>
      <w:proofErr w:type="spellStart"/>
      <w:r w:rsidRPr="005A5E62">
        <w:rPr>
          <w:rFonts w:ascii="Verdana" w:hAnsi="Verdana" w:cs="Verdana"/>
        </w:rPr>
        <w:t>Fillak</w:t>
      </w:r>
      <w:proofErr w:type="spellEnd"/>
      <w:r w:rsidRPr="005A5E62">
        <w:rPr>
          <w:rFonts w:ascii="Verdana" w:hAnsi="Verdana" w:cs="Verdana"/>
        </w:rPr>
        <w:t>, della superficie di mq. 55;</w:t>
      </w:r>
    </w:p>
    <w:p w14:paraId="66581538" w14:textId="77777777" w:rsidR="006403CB" w:rsidRPr="005A5E62" w:rsidRDefault="006403CB" w:rsidP="006068C2">
      <w:pPr>
        <w:pStyle w:val="Paragrafoelenco"/>
        <w:numPr>
          <w:ilvl w:val="0"/>
          <w:numId w:val="3"/>
        </w:numPr>
        <w:spacing w:after="200" w:line="276" w:lineRule="auto"/>
        <w:ind w:left="709" w:firstLine="357"/>
        <w:jc w:val="both"/>
        <w:outlineLvl w:val="0"/>
        <w:rPr>
          <w:rFonts w:ascii="Verdana" w:hAnsi="Verdana" w:cs="Verdana"/>
        </w:rPr>
      </w:pPr>
      <w:r w:rsidRPr="005A5E62">
        <w:rPr>
          <w:rFonts w:ascii="Verdana" w:hAnsi="Verdana" w:cs="Verdana"/>
        </w:rPr>
        <w:t xml:space="preserve">Sez. D, Foglio 38, Mappale 1587 – porzione di Via del </w:t>
      </w:r>
      <w:proofErr w:type="spellStart"/>
      <w:r w:rsidRPr="005A5E62">
        <w:rPr>
          <w:rFonts w:ascii="Verdana" w:hAnsi="Verdana" w:cs="Verdana"/>
        </w:rPr>
        <w:t>Campasso</w:t>
      </w:r>
      <w:proofErr w:type="spellEnd"/>
      <w:r w:rsidRPr="005A5E62">
        <w:rPr>
          <w:rFonts w:ascii="Verdana" w:hAnsi="Verdana" w:cs="Verdana"/>
        </w:rPr>
        <w:t>, della superficie di mq. 24;</w:t>
      </w:r>
    </w:p>
    <w:p w14:paraId="5C3305C5" w14:textId="77777777" w:rsidR="004B1AEF" w:rsidRDefault="004E5B4E" w:rsidP="004E5B4E">
      <w:pPr>
        <w:spacing w:after="200" w:line="276" w:lineRule="auto"/>
        <w:ind w:left="709"/>
        <w:jc w:val="both"/>
        <w:rPr>
          <w:rFonts w:ascii="Verdana" w:eastAsia="Calibri" w:hAnsi="Verdana"/>
        </w:rPr>
      </w:pPr>
      <w:r>
        <w:rPr>
          <w:rFonts w:ascii="Verdana" w:eastAsia="Times New Roman" w:hAnsi="Verdana" w:cs="Tahoma"/>
          <w:bCs/>
          <w:lang w:eastAsia="it-IT"/>
        </w:rPr>
        <w:lastRenderedPageBreak/>
        <w:t xml:space="preserve">2) </w:t>
      </w:r>
      <w:r w:rsidRPr="00FE5D21">
        <w:rPr>
          <w:rFonts w:ascii="Verdana" w:eastAsia="Times New Roman" w:hAnsi="Verdana" w:cs="Tahoma"/>
          <w:bCs/>
          <w:lang w:eastAsia="it-IT"/>
        </w:rPr>
        <w:t xml:space="preserve">l’indennità di espropriazione </w:t>
      </w:r>
      <w:r w:rsidRPr="00FE5D21">
        <w:rPr>
          <w:rFonts w:ascii="Verdana" w:eastAsia="Calibri" w:hAnsi="Verdana"/>
        </w:rPr>
        <w:t xml:space="preserve">delle aree di cui al punto n. 1) </w:t>
      </w:r>
      <w:r w:rsidRPr="00FE5D21">
        <w:rPr>
          <w:rFonts w:ascii="Verdana" w:eastAsia="Times New Roman" w:hAnsi="Verdana" w:cs="Tahoma"/>
          <w:bCs/>
          <w:lang w:eastAsia="it-IT"/>
        </w:rPr>
        <w:t xml:space="preserve">è determinata </w:t>
      </w:r>
      <w:r w:rsidRPr="00FE5D21">
        <w:rPr>
          <w:rFonts w:ascii="Verdana" w:eastAsia="Calibri" w:hAnsi="Verdana"/>
        </w:rPr>
        <w:t xml:space="preserve">nell’importo complessivo di € </w:t>
      </w:r>
      <w:r w:rsidR="001774CF">
        <w:rPr>
          <w:rFonts w:ascii="Verdana" w:eastAsia="Calibri" w:hAnsi="Verdana"/>
        </w:rPr>
        <w:t>27.472,50</w:t>
      </w:r>
      <w:r w:rsidRPr="00FE5D21">
        <w:rPr>
          <w:rFonts w:ascii="Verdana" w:eastAsia="Calibri" w:hAnsi="Verdana"/>
        </w:rPr>
        <w:t xml:space="preserve">, in relazione al valore unitario di € </w:t>
      </w:r>
      <w:r w:rsidR="001774CF">
        <w:rPr>
          <w:rFonts w:ascii="Verdana" w:eastAsia="Calibri" w:hAnsi="Verdana"/>
        </w:rPr>
        <w:t>82,</w:t>
      </w:r>
      <w:r w:rsidR="004B1AEF">
        <w:rPr>
          <w:rFonts w:ascii="Verdana" w:eastAsia="Calibri" w:hAnsi="Verdana"/>
        </w:rPr>
        <w:t>50</w:t>
      </w:r>
      <w:r w:rsidRPr="00FE5D21">
        <w:rPr>
          <w:rFonts w:ascii="Verdana" w:eastAsia="Calibri" w:hAnsi="Verdana"/>
        </w:rPr>
        <w:t xml:space="preserve"> al mq., </w:t>
      </w:r>
      <w:r w:rsidR="004B1AEF">
        <w:rPr>
          <w:rFonts w:ascii="Verdana" w:eastAsia="Calibri" w:hAnsi="Verdana"/>
        </w:rPr>
        <w:t>per la superficie complessiva di mq. 333;</w:t>
      </w:r>
    </w:p>
    <w:p w14:paraId="2C713D25" w14:textId="773B04E6" w:rsidR="00C150EE" w:rsidRDefault="004E5B4E" w:rsidP="004E5B4E">
      <w:pPr>
        <w:spacing w:after="200" w:line="276" w:lineRule="auto"/>
        <w:ind w:left="709"/>
        <w:jc w:val="both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3) </w:t>
      </w:r>
      <w:r w:rsidR="00CC508E">
        <w:rPr>
          <w:rFonts w:ascii="Verdana" w:eastAsia="Calibri" w:hAnsi="Verdana"/>
        </w:rPr>
        <w:t xml:space="preserve">sovra </w:t>
      </w:r>
      <w:r w:rsidR="00C87D8F">
        <w:rPr>
          <w:rFonts w:ascii="Verdana" w:eastAsia="Calibri" w:hAnsi="Verdana"/>
        </w:rPr>
        <w:t>le aree espropriate</w:t>
      </w:r>
      <w:r w:rsidR="0028251D">
        <w:rPr>
          <w:rFonts w:ascii="Verdana" w:eastAsia="Calibri" w:hAnsi="Verdana"/>
        </w:rPr>
        <w:t xml:space="preserve">, </w:t>
      </w:r>
      <w:r w:rsidR="00C87D8F">
        <w:rPr>
          <w:rFonts w:ascii="Verdana" w:eastAsia="Calibri" w:hAnsi="Verdana"/>
        </w:rPr>
        <w:t xml:space="preserve">è costituito </w:t>
      </w:r>
      <w:r w:rsidRPr="00FE5D21">
        <w:rPr>
          <w:rFonts w:ascii="Verdana" w:eastAsia="Calibri" w:hAnsi="Verdana"/>
        </w:rPr>
        <w:t>a favore del</w:t>
      </w:r>
      <w:r w:rsidR="0029181A">
        <w:rPr>
          <w:rFonts w:ascii="Verdana" w:eastAsia="Calibri" w:hAnsi="Verdana"/>
        </w:rPr>
        <w:t xml:space="preserve"> Comune di Genova </w:t>
      </w:r>
      <w:r w:rsidR="00A917B8">
        <w:rPr>
          <w:rFonts w:ascii="Verdana" w:hAnsi="Verdana"/>
        </w:rPr>
        <w:t xml:space="preserve">il </w:t>
      </w:r>
      <w:r w:rsidR="00CC508E">
        <w:rPr>
          <w:rFonts w:ascii="Verdana" w:hAnsi="Verdana"/>
        </w:rPr>
        <w:t xml:space="preserve">diritto di servitù </w:t>
      </w:r>
      <w:r w:rsidR="008F0B88">
        <w:rPr>
          <w:rFonts w:ascii="Verdana" w:hAnsi="Verdana"/>
        </w:rPr>
        <w:t xml:space="preserve">di passaggio </w:t>
      </w:r>
      <w:r w:rsidR="00CC508E">
        <w:rPr>
          <w:rFonts w:ascii="Verdana" w:hAnsi="Verdana"/>
        </w:rPr>
        <w:t>per la preminente finalità di pubblico interesse viario</w:t>
      </w:r>
      <w:r w:rsidR="00A917B8">
        <w:rPr>
          <w:rFonts w:ascii="Verdana" w:eastAsia="Calibri" w:hAnsi="Verdana"/>
        </w:rPr>
        <w:t>;</w:t>
      </w:r>
    </w:p>
    <w:p w14:paraId="0F438179" w14:textId="0B35C270" w:rsidR="004E5B4E" w:rsidRPr="00FE5D21" w:rsidRDefault="004E5B4E" w:rsidP="004E5B4E">
      <w:pPr>
        <w:spacing w:after="200" w:line="276" w:lineRule="auto"/>
        <w:ind w:left="709"/>
        <w:jc w:val="both"/>
        <w:rPr>
          <w:rFonts w:ascii="Verdana" w:hAnsi="Verdana" w:cs="Verdana"/>
        </w:rPr>
      </w:pPr>
      <w:r>
        <w:rPr>
          <w:rFonts w:ascii="Verdana" w:eastAsia="Calibri" w:hAnsi="Verdana"/>
        </w:rPr>
        <w:t xml:space="preserve">4) </w:t>
      </w:r>
      <w:r w:rsidRPr="00FE5D21">
        <w:rPr>
          <w:rFonts w:ascii="Verdana" w:eastAsia="Calibri" w:hAnsi="Verdana"/>
        </w:rPr>
        <w:t>il presente provvedimento comporta il passaggio della proprietà dei beni espropriati a favore del Demanio dello Stato e l’estinzione automatica di tutti gli altri diritti reali o personali, gravanti su</w:t>
      </w:r>
      <w:r>
        <w:rPr>
          <w:rFonts w:ascii="Verdana" w:eastAsia="Calibri" w:hAnsi="Verdana"/>
        </w:rPr>
        <w:t xml:space="preserve">i </w:t>
      </w:r>
      <w:r w:rsidRPr="00FE5D21">
        <w:rPr>
          <w:rFonts w:ascii="Verdana" w:eastAsia="Calibri" w:hAnsi="Verdana"/>
        </w:rPr>
        <w:t>ben</w:t>
      </w:r>
      <w:r>
        <w:rPr>
          <w:rFonts w:ascii="Verdana" w:eastAsia="Calibri" w:hAnsi="Verdana"/>
        </w:rPr>
        <w:t>i</w:t>
      </w:r>
      <w:r w:rsidRPr="00FE5D21">
        <w:rPr>
          <w:rFonts w:ascii="Verdana" w:eastAsia="Calibri" w:hAnsi="Verdana"/>
        </w:rPr>
        <w:t xml:space="preserve"> oggetto </w:t>
      </w:r>
      <w:r>
        <w:rPr>
          <w:rFonts w:ascii="Verdana" w:eastAsia="Calibri" w:hAnsi="Verdana"/>
        </w:rPr>
        <w:t xml:space="preserve">dell’espropriazione di cui al punto n. 1), </w:t>
      </w:r>
      <w:r w:rsidRPr="00FE5D21">
        <w:rPr>
          <w:rFonts w:ascii="Verdana" w:eastAsia="Calibri" w:hAnsi="Verdana"/>
        </w:rPr>
        <w:t>ad eccezione del</w:t>
      </w:r>
      <w:r w:rsidR="00497019">
        <w:rPr>
          <w:rFonts w:ascii="Verdana" w:eastAsia="Calibri" w:hAnsi="Verdana"/>
        </w:rPr>
        <w:t xml:space="preserve"> diritto </w:t>
      </w:r>
      <w:r w:rsidR="0084392A">
        <w:rPr>
          <w:rFonts w:ascii="Verdana" w:eastAsia="Calibri" w:hAnsi="Verdana"/>
        </w:rPr>
        <w:t xml:space="preserve">di </w:t>
      </w:r>
      <w:r w:rsidR="00CC508E">
        <w:rPr>
          <w:rFonts w:ascii="Verdana" w:eastAsia="Calibri" w:hAnsi="Verdana"/>
        </w:rPr>
        <w:t>servitù</w:t>
      </w:r>
      <w:r w:rsidR="0084392A">
        <w:rPr>
          <w:rFonts w:ascii="Verdana" w:eastAsia="Calibri" w:hAnsi="Verdana"/>
        </w:rPr>
        <w:t xml:space="preserve"> </w:t>
      </w:r>
      <w:r w:rsidRPr="00FE5D21">
        <w:rPr>
          <w:rFonts w:ascii="Verdana" w:eastAsia="Calibri" w:hAnsi="Verdana"/>
        </w:rPr>
        <w:t>costituit</w:t>
      </w:r>
      <w:r w:rsidR="0084392A">
        <w:rPr>
          <w:rFonts w:ascii="Verdana" w:eastAsia="Calibri" w:hAnsi="Verdana"/>
        </w:rPr>
        <w:t>o</w:t>
      </w:r>
      <w:r w:rsidRPr="00FE5D21">
        <w:rPr>
          <w:rFonts w:ascii="Verdana" w:eastAsia="Calibri" w:hAnsi="Verdana"/>
        </w:rPr>
        <w:t xml:space="preserve"> ai sensi del punto n. </w:t>
      </w:r>
      <w:r>
        <w:rPr>
          <w:rFonts w:ascii="Verdana" w:eastAsia="Calibri" w:hAnsi="Verdana"/>
        </w:rPr>
        <w:t>3</w:t>
      </w:r>
      <w:r w:rsidRPr="00FE5D21">
        <w:rPr>
          <w:rFonts w:ascii="Verdana" w:eastAsia="Calibri" w:hAnsi="Verdana"/>
        </w:rPr>
        <w:t>);</w:t>
      </w:r>
    </w:p>
    <w:p w14:paraId="2BCAA7F2" w14:textId="77777777" w:rsidR="004E5B4E" w:rsidRPr="00FE5D21" w:rsidRDefault="004E5B4E" w:rsidP="004E5B4E">
      <w:pPr>
        <w:spacing w:after="200" w:line="276" w:lineRule="auto"/>
        <w:ind w:left="709"/>
        <w:jc w:val="both"/>
        <w:rPr>
          <w:rFonts w:ascii="Verdana" w:hAnsi="Verdana" w:cs="Verdana"/>
        </w:rPr>
      </w:pPr>
      <w:r>
        <w:rPr>
          <w:rFonts w:ascii="Verdana" w:eastAsia="Calibri" w:hAnsi="Verdana"/>
        </w:rPr>
        <w:t xml:space="preserve">5) </w:t>
      </w:r>
      <w:r w:rsidRPr="00FE5D21">
        <w:rPr>
          <w:rFonts w:ascii="Verdana" w:eastAsia="Calibri" w:hAnsi="Verdana"/>
        </w:rPr>
        <w:t>il presente decreto sarà notificato al</w:t>
      </w:r>
      <w:r w:rsidR="0084392A">
        <w:rPr>
          <w:rFonts w:ascii="Verdana" w:eastAsia="Calibri" w:hAnsi="Verdana"/>
        </w:rPr>
        <w:t xml:space="preserve"> Comune di Genova</w:t>
      </w:r>
      <w:r w:rsidRPr="00FE5D21">
        <w:rPr>
          <w:rFonts w:ascii="Verdana" w:eastAsia="Times New Roman" w:hAnsi="Verdana" w:cs="Tahoma"/>
          <w:bCs/>
          <w:lang w:eastAsia="it-IT"/>
        </w:rPr>
        <w:t>;</w:t>
      </w:r>
    </w:p>
    <w:p w14:paraId="1899B01B" w14:textId="77777777" w:rsidR="004E5B4E" w:rsidRPr="00FE5D21" w:rsidRDefault="004E5B4E" w:rsidP="004E5B4E">
      <w:pPr>
        <w:spacing w:after="200" w:line="276" w:lineRule="auto"/>
        <w:ind w:left="709"/>
        <w:jc w:val="both"/>
        <w:rPr>
          <w:rFonts w:ascii="Verdana" w:hAnsi="Verdana" w:cs="Verdana"/>
        </w:rPr>
      </w:pPr>
      <w:r>
        <w:rPr>
          <w:rFonts w:ascii="Verdana" w:eastAsia="Calibri" w:hAnsi="Verdana"/>
        </w:rPr>
        <w:t xml:space="preserve">6) </w:t>
      </w:r>
      <w:r w:rsidRPr="00FE5D21">
        <w:rPr>
          <w:rFonts w:ascii="Verdana" w:eastAsia="Calibri" w:hAnsi="Verdana"/>
        </w:rPr>
        <w:t>sarà provveduto senza indugio agli adempimenti previsti per la trascrizione del presente decreto nei registri immobiliari a cura della struttura espropriante,</w:t>
      </w:r>
      <w:r w:rsidRPr="00045A25">
        <w:t xml:space="preserve"> </w:t>
      </w:r>
      <w:r w:rsidRPr="00FE5D21">
        <w:rPr>
          <w:rFonts w:ascii="Verdana" w:eastAsia="Calibri" w:hAnsi="Verdana"/>
        </w:rPr>
        <w:t>con effetti giuridici a valere direttamente sul Demanio dello Stato, Ramo Stradale, con sede in Roma, Via Barberini, 38;</w:t>
      </w:r>
    </w:p>
    <w:p w14:paraId="5B05B055" w14:textId="77777777" w:rsidR="004E5B4E" w:rsidRPr="00FE5D21" w:rsidRDefault="004E5B4E" w:rsidP="004E5B4E">
      <w:pPr>
        <w:spacing w:after="200" w:line="276" w:lineRule="auto"/>
        <w:ind w:left="709"/>
        <w:jc w:val="both"/>
        <w:rPr>
          <w:rFonts w:ascii="Verdana" w:hAnsi="Verdana" w:cs="Verdana"/>
        </w:rPr>
      </w:pPr>
      <w:r>
        <w:rPr>
          <w:rFonts w:ascii="Verdana" w:eastAsia="Calibri" w:hAnsi="Verdana"/>
        </w:rPr>
        <w:t xml:space="preserve">7) </w:t>
      </w:r>
      <w:r w:rsidRPr="00FE5D21">
        <w:rPr>
          <w:rFonts w:ascii="Verdana" w:eastAsia="Calibri" w:hAnsi="Verdana"/>
        </w:rPr>
        <w:t>un estratto del decreto di esproprio sarà trasmesso entro cinque giorni per la pubblicazione nel Bollettino Ufficiale della Regione Liguria;</w:t>
      </w:r>
    </w:p>
    <w:p w14:paraId="044A9363" w14:textId="27ED174C" w:rsidR="004E5B4E" w:rsidRDefault="004E5B4E" w:rsidP="004E5B4E">
      <w:pPr>
        <w:spacing w:after="200" w:line="276" w:lineRule="auto"/>
        <w:ind w:left="709"/>
        <w:jc w:val="both"/>
        <w:rPr>
          <w:rFonts w:ascii="Verdana" w:eastAsia="Calibri" w:hAnsi="Verdana"/>
        </w:rPr>
      </w:pPr>
      <w:bookmarkStart w:id="0" w:name="_Hlk534797717"/>
      <w:r>
        <w:rPr>
          <w:rFonts w:ascii="Verdana" w:eastAsia="Calibri" w:hAnsi="Verdana"/>
        </w:rPr>
        <w:t xml:space="preserve">8) </w:t>
      </w:r>
      <w:r w:rsidRPr="00FE5D21">
        <w:rPr>
          <w:rFonts w:ascii="Verdana" w:eastAsia="Calibri" w:hAnsi="Verdana"/>
        </w:rPr>
        <w:t>delega al compimento delle operazioni necessarie all’attuazione del decreto ed alla sua notificazione il geom. Paolo Arvigo, funzionario tecnico di questa Struttura commissariale</w:t>
      </w:r>
      <w:r w:rsidR="00D830D1">
        <w:rPr>
          <w:rFonts w:ascii="Verdana" w:eastAsia="Calibri" w:hAnsi="Verdana"/>
        </w:rPr>
        <w:t>;</w:t>
      </w:r>
    </w:p>
    <w:p w14:paraId="22FE8A9C" w14:textId="77777777" w:rsidR="00385F2F" w:rsidRPr="0091204C" w:rsidRDefault="00D830D1" w:rsidP="00385F2F">
      <w:pPr>
        <w:spacing w:after="200" w:line="276" w:lineRule="auto"/>
        <w:ind w:left="709"/>
        <w:jc w:val="both"/>
        <w:rPr>
          <w:rFonts w:ascii="Verdana" w:hAnsi="Verdana" w:cs="Courier New"/>
        </w:rPr>
      </w:pPr>
      <w:r>
        <w:rPr>
          <w:rFonts w:ascii="Verdana" w:eastAsia="Calibri" w:hAnsi="Verdana"/>
        </w:rPr>
        <w:t xml:space="preserve">9) </w:t>
      </w:r>
      <w:r w:rsidR="00385F2F" w:rsidRPr="002C6FEE">
        <w:rPr>
          <w:rFonts w:ascii="Verdana" w:hAnsi="Verdana" w:cs="Courier New"/>
        </w:rPr>
        <w:t xml:space="preserve">di disporre la pubblicazione del presente provvedimento nella sezione Amministrazione Trasparente del sito </w:t>
      </w:r>
      <w:r w:rsidR="00385F2F" w:rsidRPr="002C6FEE">
        <w:rPr>
          <w:rFonts w:ascii="Verdana" w:hAnsi="Verdana" w:cs="Courier New"/>
          <w:i/>
          <w:iCs/>
        </w:rPr>
        <w:t>web</w:t>
      </w:r>
      <w:r w:rsidR="00385F2F" w:rsidRPr="002C6FEE">
        <w:rPr>
          <w:rFonts w:ascii="Verdana" w:hAnsi="Verdana" w:cs="Courier New"/>
        </w:rPr>
        <w:t xml:space="preserve"> del Commissario Straordinario</w:t>
      </w:r>
      <w:r w:rsidR="00385F2F">
        <w:rPr>
          <w:rFonts w:ascii="Verdana" w:hAnsi="Verdana" w:cs="Courier New"/>
        </w:rPr>
        <w:t>.</w:t>
      </w:r>
    </w:p>
    <w:p w14:paraId="4DA39779" w14:textId="1A183FD1" w:rsidR="00D830D1" w:rsidRPr="00FE5D21" w:rsidRDefault="00D830D1" w:rsidP="004E5B4E">
      <w:pPr>
        <w:spacing w:after="200" w:line="276" w:lineRule="auto"/>
        <w:ind w:left="709"/>
        <w:jc w:val="both"/>
        <w:rPr>
          <w:rFonts w:ascii="Verdana" w:hAnsi="Verdana" w:cs="Verdana"/>
        </w:rPr>
      </w:pPr>
    </w:p>
    <w:bookmarkEnd w:id="0"/>
    <w:p w14:paraId="3C04DCA9" w14:textId="77777777" w:rsidR="004E5B4E" w:rsidRPr="00045A25" w:rsidRDefault="004E5B4E" w:rsidP="004E5B4E">
      <w:pPr>
        <w:spacing w:line="276" w:lineRule="auto"/>
        <w:ind w:leftChars="295" w:left="708" w:firstLine="1"/>
        <w:rPr>
          <w:rFonts w:ascii="Verdana" w:eastAsia="Calibri" w:hAnsi="Verdana"/>
          <w:bCs/>
        </w:rPr>
      </w:pPr>
      <w:r w:rsidRPr="00045A25">
        <w:rPr>
          <w:rFonts w:ascii="Verdana" w:eastAsia="Calibri" w:hAnsi="Verdana"/>
        </w:rPr>
        <w:tab/>
      </w:r>
      <w:r w:rsidRPr="00045A25">
        <w:rPr>
          <w:rFonts w:ascii="Verdana" w:eastAsia="Calibri" w:hAnsi="Verdana"/>
        </w:rPr>
        <w:tab/>
      </w:r>
      <w:r w:rsidRPr="00045A25">
        <w:rPr>
          <w:rFonts w:ascii="Verdana" w:eastAsia="Calibri" w:hAnsi="Verdana"/>
        </w:rPr>
        <w:tab/>
      </w:r>
      <w:r w:rsidRPr="00045A25">
        <w:rPr>
          <w:rFonts w:ascii="Verdana" w:eastAsia="Calibri" w:hAnsi="Verdana"/>
        </w:rPr>
        <w:tab/>
      </w:r>
      <w:r w:rsidRPr="00045A25">
        <w:rPr>
          <w:rFonts w:ascii="Verdana" w:eastAsia="Calibri" w:hAnsi="Verdana"/>
        </w:rPr>
        <w:tab/>
      </w:r>
      <w:r w:rsidRPr="00045A25">
        <w:rPr>
          <w:rFonts w:ascii="Verdana" w:eastAsia="Calibri" w:hAnsi="Verdana"/>
        </w:rPr>
        <w:tab/>
      </w:r>
      <w:r w:rsidRPr="00045A25">
        <w:rPr>
          <w:rFonts w:ascii="Verdana" w:eastAsia="Calibri" w:hAnsi="Verdana"/>
        </w:rPr>
        <w:tab/>
      </w:r>
      <w:r w:rsidRPr="00045A25">
        <w:rPr>
          <w:rFonts w:ascii="Verdana" w:eastAsia="Calibri" w:hAnsi="Verdana"/>
        </w:rPr>
        <w:tab/>
      </w:r>
      <w:r w:rsidRPr="00045A25">
        <w:rPr>
          <w:rFonts w:ascii="Verdana" w:eastAsia="Calibri" w:hAnsi="Verdana"/>
        </w:rPr>
        <w:tab/>
      </w:r>
      <w:r w:rsidRPr="00045A25">
        <w:rPr>
          <w:rFonts w:ascii="Verdana" w:eastAsia="Calibri" w:hAnsi="Verdana"/>
        </w:rPr>
        <w:tab/>
      </w:r>
      <w:r w:rsidRPr="00045A25">
        <w:rPr>
          <w:rFonts w:ascii="Verdana" w:eastAsia="Calibri" w:hAnsi="Verdana"/>
          <w:bCs/>
        </w:rPr>
        <w:t xml:space="preserve">Il </w:t>
      </w:r>
      <w:r w:rsidRPr="00045A25">
        <w:rPr>
          <w:rFonts w:ascii="Verdana" w:eastAsia="Calibri" w:hAnsi="Verdana"/>
          <w:bCs/>
          <w:i/>
        </w:rPr>
        <w:t>sub</w:t>
      </w:r>
      <w:r w:rsidRPr="00045A25">
        <w:rPr>
          <w:rFonts w:ascii="Verdana" w:eastAsia="Calibri" w:hAnsi="Verdana"/>
          <w:bCs/>
        </w:rPr>
        <w:t>-commissario</w:t>
      </w:r>
    </w:p>
    <w:p w14:paraId="219212DE" w14:textId="77777777" w:rsidR="004E5B4E" w:rsidRPr="00045A25" w:rsidRDefault="004E5B4E" w:rsidP="004E5B4E">
      <w:pPr>
        <w:spacing w:line="276" w:lineRule="auto"/>
        <w:rPr>
          <w:rFonts w:ascii="Verdana" w:eastAsia="Calibri" w:hAnsi="Verdana"/>
          <w:bCs/>
        </w:rPr>
      </w:pPr>
      <w:r w:rsidRPr="00045A25">
        <w:rPr>
          <w:rFonts w:ascii="Verdana" w:eastAsia="Calibri" w:hAnsi="Verdana"/>
          <w:bCs/>
        </w:rPr>
        <w:tab/>
      </w:r>
      <w:r w:rsidRPr="00045A25">
        <w:rPr>
          <w:rFonts w:ascii="Verdana" w:eastAsia="Calibri" w:hAnsi="Verdana"/>
          <w:bCs/>
        </w:rPr>
        <w:tab/>
      </w:r>
      <w:r w:rsidRPr="00045A25">
        <w:rPr>
          <w:rFonts w:ascii="Verdana" w:eastAsia="Calibri" w:hAnsi="Verdana"/>
          <w:bCs/>
        </w:rPr>
        <w:tab/>
      </w:r>
      <w:r w:rsidRPr="00045A25">
        <w:rPr>
          <w:rFonts w:ascii="Verdana" w:eastAsia="Calibri" w:hAnsi="Verdana"/>
          <w:bCs/>
        </w:rPr>
        <w:tab/>
      </w:r>
      <w:r w:rsidRPr="00045A25">
        <w:rPr>
          <w:rFonts w:ascii="Verdana" w:eastAsia="Calibri" w:hAnsi="Verdana"/>
          <w:bCs/>
        </w:rPr>
        <w:tab/>
      </w:r>
      <w:r w:rsidRPr="00045A25">
        <w:rPr>
          <w:rFonts w:ascii="Verdana" w:eastAsia="Calibri" w:hAnsi="Verdana"/>
          <w:bCs/>
        </w:rPr>
        <w:tab/>
      </w:r>
      <w:r w:rsidRPr="00045A25">
        <w:rPr>
          <w:rFonts w:ascii="Verdana" w:eastAsia="Calibri" w:hAnsi="Verdana"/>
          <w:bCs/>
        </w:rPr>
        <w:tab/>
      </w:r>
      <w:r w:rsidRPr="00045A25">
        <w:rPr>
          <w:rFonts w:ascii="Verdana" w:eastAsia="Calibri" w:hAnsi="Verdana"/>
          <w:bCs/>
        </w:rPr>
        <w:tab/>
      </w:r>
      <w:r w:rsidRPr="00045A25">
        <w:rPr>
          <w:rFonts w:ascii="Verdana" w:eastAsia="Calibri" w:hAnsi="Verdana"/>
          <w:bCs/>
        </w:rPr>
        <w:tab/>
      </w:r>
      <w:r w:rsidRPr="00045A25">
        <w:rPr>
          <w:rFonts w:ascii="Verdana" w:eastAsia="Calibri" w:hAnsi="Verdana"/>
          <w:bCs/>
        </w:rPr>
        <w:tab/>
      </w:r>
      <w:r w:rsidRPr="00045A25">
        <w:rPr>
          <w:rFonts w:ascii="Verdana" w:eastAsia="Calibri" w:hAnsi="Verdana"/>
          <w:bCs/>
        </w:rPr>
        <w:tab/>
        <w:t xml:space="preserve">    Piero Floreani</w:t>
      </w:r>
    </w:p>
    <w:sectPr w:rsidR="004E5B4E" w:rsidRPr="00045A25" w:rsidSect="002772F6">
      <w:headerReference w:type="default" r:id="rId11"/>
      <w:footerReference w:type="default" r:id="rId12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7029" w14:textId="77777777" w:rsidR="009F6327" w:rsidRDefault="009F6327">
      <w:r>
        <w:separator/>
      </w:r>
    </w:p>
  </w:endnote>
  <w:endnote w:type="continuationSeparator" w:id="0">
    <w:p w14:paraId="4A6A4274" w14:textId="77777777" w:rsidR="009F6327" w:rsidRDefault="009F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B146" w14:textId="77777777" w:rsidR="002772F6" w:rsidRDefault="00B55B9E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82A2D" wp14:editId="0FF6C55C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39D0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" strokecolor="red"/>
          </w:pict>
        </mc:Fallback>
      </mc:AlternateContent>
    </w:r>
  </w:p>
  <w:p w14:paraId="6C5CAB4F" w14:textId="77777777" w:rsidR="002772F6" w:rsidRDefault="00B55B9E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FE1911" wp14:editId="17144EF6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B4B3D24" w14:textId="77777777" w:rsidR="007378AF" w:rsidRDefault="00B55B9E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C39519E" wp14:editId="1DFD0AB8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FE1911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" strokecolor="white" strokeweight="0">
              <v:shadow color="#243f60" opacity=".5" offset="1pt"/>
              <v:textbox style="mso-fit-shape-to-text:t">
                <w:txbxContent>
                  <w:p w14:paraId="6B4B3D24" w14:textId="77777777" w:rsidR="007378AF" w:rsidRDefault="00B55B9E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5C39519E" wp14:editId="1DFD0AB8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A24F095" w14:textId="77777777" w:rsidR="00A04579" w:rsidRPr="00373236" w:rsidRDefault="00B55B9E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125E62C" wp14:editId="25FBDF4E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4AB28B74" wp14:editId="3E9CB77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362E59C6" w14:textId="7CAAFEB9" w:rsidR="00A04579" w:rsidRPr="00373236" w:rsidRDefault="00B55B9E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>Via di Francia 3 - Matitone, 3° piano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2B36CC02" w14:textId="77777777" w:rsidR="00A04579" w:rsidRPr="00373236" w:rsidRDefault="00B55B9E" w:rsidP="00A04579">
    <w:pPr>
      <w:tabs>
        <w:tab w:val="right" w:pos="9638"/>
      </w:tabs>
      <w:ind w:left="2977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03D42B6" w14:textId="77777777" w:rsidR="00A04579" w:rsidRPr="00373236" w:rsidRDefault="00B55B9E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79354616" w14:textId="77777777" w:rsidR="00A04579" w:rsidRPr="00373236" w:rsidRDefault="00B55B9E" w:rsidP="00A04579">
    <w:pPr>
      <w:tabs>
        <w:tab w:val="right" w:pos="9638"/>
      </w:tabs>
      <w:ind w:left="2977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0BCEB182" w14:textId="77777777" w:rsidR="00C36BBB" w:rsidRPr="008F1F25" w:rsidRDefault="00385F2F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397B" w14:textId="77777777" w:rsidR="009F6327" w:rsidRDefault="009F6327">
      <w:r>
        <w:separator/>
      </w:r>
    </w:p>
  </w:footnote>
  <w:footnote w:type="continuationSeparator" w:id="0">
    <w:p w14:paraId="0316D793" w14:textId="77777777" w:rsidR="009F6327" w:rsidRDefault="009F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94F5" w14:textId="77777777" w:rsidR="0025505A" w:rsidRDefault="00B55B9E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600F2" wp14:editId="02AF28EC">
              <wp:simplePos x="0" y="0"/>
              <wp:positionH relativeFrom="column">
                <wp:posOffset>3203575</wp:posOffset>
              </wp:positionH>
              <wp:positionV relativeFrom="paragraph">
                <wp:posOffset>-75565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856E9" w14:textId="77777777" w:rsidR="006F3128" w:rsidRDefault="00385F2F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56ADEF8" w14:textId="77777777" w:rsidR="00BB25B1" w:rsidRPr="00EB2A02" w:rsidRDefault="00B55B9E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3FF89E05" w14:textId="77777777" w:rsidR="00E30FAE" w:rsidRPr="00EB2A02" w:rsidRDefault="00B55B9E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3FD2FC0F" w14:textId="77777777" w:rsidR="00BB25B1" w:rsidRPr="00EB2A02" w:rsidRDefault="00B55B9E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1C1CA7EA" w14:textId="77777777" w:rsidR="00BB25B1" w:rsidRPr="00EB2A02" w:rsidRDefault="00B55B9E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12627508" w14:textId="77777777" w:rsidR="00BB25B1" w:rsidRDefault="00385F2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600F2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52.25pt;margin-top:-5.9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BRZ9Lc4AAAAAsBAAAPAAAAZHJzL2Rvd25yZXYu&#10;eG1sTI/BTsMwEETvSPyDtUhcUGsnaqENcaqqAnFu4cLNjbdJRLxOYrdJ+XqWExxX8zTzNt9MrhUX&#10;HELjSUMyVyCQSm8bqjR8vL/OViBCNGRN6wk1XDHApri9yU1m/Uh7vBxiJbiEQmY01DF2mZShrNGZ&#10;MPcdEmcnPzgT+RwqaQczcrlrZarUo3SmIV6oTYe7Gsuvw9lp8OPL1XnsVfrw+e3edtt+f0p7re/v&#10;pu0ziIhT/IPhV5/VoWCnoz+TDaLVsFSLJaMaZkmyBsHEepU+gTgyulApyCKX/38ofgA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BRZ9Lc4AAAAAsBAAAPAAAAAAAAAAAAAAAAAIMEAABk&#10;cnMvZG93bnJldi54bWxQSwUGAAAAAAQABADzAAAAkAUAAAAA&#10;" strokecolor="white">
              <v:textbox>
                <w:txbxContent>
                  <w:p w14:paraId="1D3856E9" w14:textId="77777777" w:rsidR="006F3128" w:rsidRDefault="00385F2F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56ADEF8" w14:textId="77777777" w:rsidR="00BB25B1" w:rsidRPr="00EB2A02" w:rsidRDefault="00B55B9E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3FF89E05" w14:textId="77777777" w:rsidR="00E30FAE" w:rsidRPr="00EB2A02" w:rsidRDefault="00B55B9E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3FD2FC0F" w14:textId="77777777" w:rsidR="00BB25B1" w:rsidRPr="00EB2A02" w:rsidRDefault="00B55B9E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1C1CA7EA" w14:textId="77777777" w:rsidR="00BB25B1" w:rsidRPr="00EB2A02" w:rsidRDefault="00B55B9E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12627508" w14:textId="77777777" w:rsidR="00BB25B1" w:rsidRDefault="00385F2F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14C19385" wp14:editId="6145081E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44242" w14:textId="77777777" w:rsidR="0078768A" w:rsidRPr="0025505A" w:rsidRDefault="00B55B9E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688ED436" w14:textId="77777777" w:rsidR="0025505A" w:rsidRPr="0025505A" w:rsidRDefault="00B55B9E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555D96" wp14:editId="55F4128A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FA36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BB7"/>
    <w:multiLevelType w:val="hybridMultilevel"/>
    <w:tmpl w:val="796CC2E8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614F4C"/>
    <w:multiLevelType w:val="hybridMultilevel"/>
    <w:tmpl w:val="AF2820C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162C89"/>
    <w:multiLevelType w:val="hybridMultilevel"/>
    <w:tmpl w:val="796CC2E8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4E"/>
    <w:rsid w:val="0005742B"/>
    <w:rsid w:val="00094C2B"/>
    <w:rsid w:val="000A3CB1"/>
    <w:rsid w:val="001009F7"/>
    <w:rsid w:val="00111B23"/>
    <w:rsid w:val="00111BC1"/>
    <w:rsid w:val="00157504"/>
    <w:rsid w:val="001774CF"/>
    <w:rsid w:val="001E373D"/>
    <w:rsid w:val="00237830"/>
    <w:rsid w:val="002451D1"/>
    <w:rsid w:val="0028251D"/>
    <w:rsid w:val="0029181A"/>
    <w:rsid w:val="002B2EF1"/>
    <w:rsid w:val="002D4599"/>
    <w:rsid w:val="00385F2F"/>
    <w:rsid w:val="0041716D"/>
    <w:rsid w:val="0048341D"/>
    <w:rsid w:val="00497019"/>
    <w:rsid w:val="004B1AEF"/>
    <w:rsid w:val="004D4C5E"/>
    <w:rsid w:val="004E5B4E"/>
    <w:rsid w:val="004F5D10"/>
    <w:rsid w:val="00506063"/>
    <w:rsid w:val="0050781F"/>
    <w:rsid w:val="005143B9"/>
    <w:rsid w:val="00526597"/>
    <w:rsid w:val="005679EB"/>
    <w:rsid w:val="005772A2"/>
    <w:rsid w:val="005961DE"/>
    <w:rsid w:val="005A33A8"/>
    <w:rsid w:val="005A5E62"/>
    <w:rsid w:val="005B324D"/>
    <w:rsid w:val="005D1096"/>
    <w:rsid w:val="005F496D"/>
    <w:rsid w:val="006068C2"/>
    <w:rsid w:val="0061765A"/>
    <w:rsid w:val="00620AE2"/>
    <w:rsid w:val="00631FEE"/>
    <w:rsid w:val="006403CB"/>
    <w:rsid w:val="00661106"/>
    <w:rsid w:val="00670DE7"/>
    <w:rsid w:val="006A2206"/>
    <w:rsid w:val="006A542F"/>
    <w:rsid w:val="006D2B2D"/>
    <w:rsid w:val="0071741D"/>
    <w:rsid w:val="007D5843"/>
    <w:rsid w:val="0084008F"/>
    <w:rsid w:val="0084392A"/>
    <w:rsid w:val="00877329"/>
    <w:rsid w:val="0089523E"/>
    <w:rsid w:val="008C772B"/>
    <w:rsid w:val="008D793D"/>
    <w:rsid w:val="008E3B9B"/>
    <w:rsid w:val="008F0B88"/>
    <w:rsid w:val="008F5A78"/>
    <w:rsid w:val="00921BCA"/>
    <w:rsid w:val="00954309"/>
    <w:rsid w:val="00972C9D"/>
    <w:rsid w:val="009909E5"/>
    <w:rsid w:val="009A6020"/>
    <w:rsid w:val="009F6327"/>
    <w:rsid w:val="00A622DF"/>
    <w:rsid w:val="00A917B8"/>
    <w:rsid w:val="00A91AEF"/>
    <w:rsid w:val="00AA5B2F"/>
    <w:rsid w:val="00AC5507"/>
    <w:rsid w:val="00AD795A"/>
    <w:rsid w:val="00AD7B26"/>
    <w:rsid w:val="00AE3A68"/>
    <w:rsid w:val="00B34047"/>
    <w:rsid w:val="00B55B9E"/>
    <w:rsid w:val="00B57DFF"/>
    <w:rsid w:val="00B6136F"/>
    <w:rsid w:val="00BD7F7A"/>
    <w:rsid w:val="00C150EE"/>
    <w:rsid w:val="00C3465D"/>
    <w:rsid w:val="00C62567"/>
    <w:rsid w:val="00C74C50"/>
    <w:rsid w:val="00C87D8F"/>
    <w:rsid w:val="00CA0A5A"/>
    <w:rsid w:val="00CC508E"/>
    <w:rsid w:val="00CE4319"/>
    <w:rsid w:val="00CE7F7B"/>
    <w:rsid w:val="00CF648E"/>
    <w:rsid w:val="00D56E56"/>
    <w:rsid w:val="00D830D1"/>
    <w:rsid w:val="00D87239"/>
    <w:rsid w:val="00D9416B"/>
    <w:rsid w:val="00DA206D"/>
    <w:rsid w:val="00DB0744"/>
    <w:rsid w:val="00DC29BB"/>
    <w:rsid w:val="00DD09F5"/>
    <w:rsid w:val="00DE1215"/>
    <w:rsid w:val="00E15E93"/>
    <w:rsid w:val="00E30BB8"/>
    <w:rsid w:val="00E66A49"/>
    <w:rsid w:val="00E93973"/>
    <w:rsid w:val="00EA599C"/>
    <w:rsid w:val="00EB3362"/>
    <w:rsid w:val="00EC1295"/>
    <w:rsid w:val="00F143B9"/>
    <w:rsid w:val="00F308C7"/>
    <w:rsid w:val="00F32697"/>
    <w:rsid w:val="00F378F4"/>
    <w:rsid w:val="00F43E10"/>
    <w:rsid w:val="00F606ED"/>
    <w:rsid w:val="00F90E5F"/>
    <w:rsid w:val="00FB501C"/>
    <w:rsid w:val="00F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70F8"/>
  <w15:chartTrackingRefBased/>
  <w15:docId w15:val="{26173954-6D69-49E3-88C4-80D9FC8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B4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5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B4E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E5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B4E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4E5B4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E5B4E"/>
    <w:rPr>
      <w:rFonts w:ascii="Courier New" w:eastAsia="Cambria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E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93FA1E865C24C9963AA2BD09BE6A6" ma:contentTypeVersion="15" ma:contentTypeDescription="Creare un nuovo documento." ma:contentTypeScope="" ma:versionID="f2d53b304f50ebddcbf69e50c654486f">
  <xsd:schema xmlns:xsd="http://www.w3.org/2001/XMLSchema" xmlns:xs="http://www.w3.org/2001/XMLSchema" xmlns:p="http://schemas.microsoft.com/office/2006/metadata/properties" xmlns:ns3="742a5792-c52c-4fc6-89df-024f9dca6b05" xmlns:ns4="1c76b1ef-d1d0-46e2-8ee2-d88f25735752" targetNamespace="http://schemas.microsoft.com/office/2006/metadata/properties" ma:root="true" ma:fieldsID="3d3b11801cec793013ce47a659ec0281" ns3:_="" ns4:_="">
    <xsd:import namespace="742a5792-c52c-4fc6-89df-024f9dca6b05"/>
    <xsd:import namespace="1c76b1ef-d1d0-46e2-8ee2-d88f257357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a5792-c52c-4fc6-89df-024f9dca6b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b1ef-d1d0-46e2-8ee2-d88f2573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26CC-5CBB-48DB-95CB-7BA567391E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D9605-F26D-419D-8295-CDE4D825CBAD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42a5792-c52c-4fc6-89df-024f9dca6b05"/>
    <ds:schemaRef ds:uri="http://schemas.openxmlformats.org/package/2006/metadata/core-properties"/>
    <ds:schemaRef ds:uri="1c76b1ef-d1d0-46e2-8ee2-d88f25735752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CCCD81-2796-4BB5-8E7D-46A7705CE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a5792-c52c-4fc6-89df-024f9dca6b05"/>
    <ds:schemaRef ds:uri="1c76b1ef-d1d0-46e2-8ee2-d88f25735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1F43D9-D121-418A-93F2-2FA37545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Ginevra Beverini</cp:lastModifiedBy>
  <cp:revision>65</cp:revision>
  <cp:lastPrinted>2021-05-14T13:22:00Z</cp:lastPrinted>
  <dcterms:created xsi:type="dcterms:W3CDTF">2021-05-13T13:03:00Z</dcterms:created>
  <dcterms:modified xsi:type="dcterms:W3CDTF">2021-05-14T13:23:00Z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0x01010090193FA1E865C24C9963AA2BD09BE6A6</vt:lpwstr>
  </property>
</Properties>
</file>