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6CE44" w14:textId="16DA29C3" w:rsidR="009A2566" w:rsidRPr="00FC7B62" w:rsidRDefault="009A2566" w:rsidP="009A2566">
      <w:pPr>
        <w:tabs>
          <w:tab w:val="left" w:pos="5940"/>
        </w:tabs>
        <w:spacing w:after="120"/>
        <w:ind w:firstLine="5954"/>
        <w:outlineLvl w:val="0"/>
        <w:rPr>
          <w:rFonts w:ascii="Verdana" w:hAnsi="Verdana"/>
          <w:b/>
          <w:bCs/>
          <w:color w:val="000000"/>
        </w:rPr>
      </w:pPr>
      <w:r w:rsidRPr="00FC7B62">
        <w:rPr>
          <w:rFonts w:ascii="Verdana" w:hAnsi="Verdana" w:cs="Tahoma"/>
          <w:b/>
        </w:rPr>
        <w:t>Prot. n. DSC</w:t>
      </w:r>
      <w:r w:rsidR="001C451D" w:rsidRPr="00FC7B62">
        <w:rPr>
          <w:rFonts w:ascii="Verdana" w:hAnsi="Verdana" w:cs="Tahoma"/>
          <w:b/>
        </w:rPr>
        <w:t>1</w:t>
      </w:r>
      <w:r w:rsidRPr="00FC7B62">
        <w:rPr>
          <w:rFonts w:ascii="Verdana" w:hAnsi="Verdana" w:cs="Tahoma"/>
          <w:b/>
        </w:rPr>
        <w:t>/2019/</w:t>
      </w:r>
      <w:r w:rsidR="00167BD6" w:rsidRPr="00FC7B62">
        <w:rPr>
          <w:rFonts w:ascii="Verdana" w:hAnsi="Verdana" w:cs="Tahoma"/>
          <w:b/>
        </w:rPr>
        <w:t>80</w:t>
      </w:r>
    </w:p>
    <w:p w14:paraId="1293D54E" w14:textId="320CA4AC" w:rsidR="009A2566" w:rsidRPr="00FC7B62" w:rsidRDefault="009A2566" w:rsidP="009A2566">
      <w:pPr>
        <w:tabs>
          <w:tab w:val="left" w:pos="5940"/>
        </w:tabs>
        <w:spacing w:after="120"/>
        <w:ind w:firstLine="5954"/>
        <w:outlineLvl w:val="0"/>
        <w:rPr>
          <w:rFonts w:ascii="Verdana" w:hAnsi="Verdana" w:cs="Tahoma"/>
          <w:b/>
        </w:rPr>
      </w:pPr>
      <w:r w:rsidRPr="00FC7B62">
        <w:rPr>
          <w:rFonts w:ascii="Verdana" w:hAnsi="Verdana" w:cs="Tahoma"/>
          <w:b/>
        </w:rPr>
        <w:t xml:space="preserve">del </w:t>
      </w:r>
      <w:r w:rsidR="00731CE7">
        <w:rPr>
          <w:rFonts w:ascii="Verdana" w:hAnsi="Verdana" w:cs="Tahoma"/>
          <w:b/>
        </w:rPr>
        <w:t>07</w:t>
      </w:r>
      <w:r w:rsidR="009273B5" w:rsidRPr="00FC7B62">
        <w:rPr>
          <w:rFonts w:ascii="Verdana" w:hAnsi="Verdana" w:cs="Tahoma"/>
          <w:b/>
        </w:rPr>
        <w:t>/</w:t>
      </w:r>
      <w:r w:rsidR="00731CE7">
        <w:rPr>
          <w:rFonts w:ascii="Verdana" w:hAnsi="Verdana" w:cs="Tahoma"/>
          <w:b/>
        </w:rPr>
        <w:t>06</w:t>
      </w:r>
      <w:bookmarkStart w:id="0" w:name="_GoBack"/>
      <w:bookmarkEnd w:id="0"/>
      <w:r w:rsidR="009273B5" w:rsidRPr="00FC7B62">
        <w:rPr>
          <w:rFonts w:ascii="Verdana" w:hAnsi="Verdana" w:cs="Tahoma"/>
          <w:b/>
        </w:rPr>
        <w:t>/2019</w:t>
      </w:r>
    </w:p>
    <w:p w14:paraId="4C6AD991" w14:textId="77777777" w:rsidR="009A2566" w:rsidRPr="00FC7B62" w:rsidRDefault="009A2566" w:rsidP="009A2566">
      <w:pPr>
        <w:tabs>
          <w:tab w:val="left" w:pos="5940"/>
        </w:tabs>
        <w:spacing w:after="120"/>
        <w:ind w:firstLine="5954"/>
        <w:outlineLvl w:val="0"/>
        <w:rPr>
          <w:rFonts w:ascii="Verdana" w:hAnsi="Verdana"/>
        </w:rPr>
      </w:pPr>
    </w:p>
    <w:p w14:paraId="3A296D69" w14:textId="77777777" w:rsidR="009A2566" w:rsidRPr="00FC7B62" w:rsidRDefault="009A2566" w:rsidP="009A2566">
      <w:pPr>
        <w:pStyle w:val="Testonormale"/>
        <w:jc w:val="center"/>
        <w:rPr>
          <w:rFonts w:ascii="Verdana" w:hAnsi="Verdana"/>
          <w:sz w:val="24"/>
          <w:szCs w:val="24"/>
          <w:u w:val="single"/>
        </w:rPr>
      </w:pPr>
    </w:p>
    <w:p w14:paraId="625737E6" w14:textId="4CFEAA2C" w:rsidR="009A2566" w:rsidRPr="00F574BA" w:rsidRDefault="009A2566" w:rsidP="009A2566">
      <w:pPr>
        <w:pStyle w:val="Testonormale"/>
        <w:jc w:val="center"/>
        <w:rPr>
          <w:rFonts w:ascii="Verdana" w:hAnsi="Verdana"/>
          <w:sz w:val="24"/>
          <w:szCs w:val="24"/>
          <w:u w:val="single"/>
          <w:lang w:val="it-IT"/>
        </w:rPr>
      </w:pPr>
      <w:r w:rsidRPr="00FC7B62">
        <w:rPr>
          <w:rFonts w:ascii="Verdana" w:hAnsi="Verdana"/>
          <w:sz w:val="24"/>
          <w:szCs w:val="24"/>
          <w:u w:val="single"/>
        </w:rPr>
        <w:t>DE</w:t>
      </w:r>
      <w:r w:rsidRPr="00FC7B62">
        <w:rPr>
          <w:rFonts w:ascii="Verdana" w:hAnsi="Verdana"/>
          <w:sz w:val="24"/>
          <w:szCs w:val="24"/>
          <w:u w:val="single"/>
          <w:lang w:val="it-IT"/>
        </w:rPr>
        <w:t>TERMINAZIONE</w:t>
      </w:r>
      <w:r w:rsidRPr="00FC7B62">
        <w:rPr>
          <w:rFonts w:ascii="Verdana" w:hAnsi="Verdana"/>
          <w:sz w:val="24"/>
          <w:szCs w:val="24"/>
          <w:u w:val="single"/>
        </w:rPr>
        <w:t xml:space="preserve"> N.</w:t>
      </w:r>
      <w:r w:rsidR="001C451D" w:rsidRPr="00FC7B62">
        <w:rPr>
          <w:rFonts w:ascii="Verdana" w:hAnsi="Verdana"/>
          <w:sz w:val="24"/>
          <w:szCs w:val="24"/>
          <w:u w:val="single"/>
          <w:lang w:val="it-IT"/>
        </w:rPr>
        <w:t xml:space="preserve"> </w:t>
      </w:r>
      <w:r w:rsidR="00167BD6" w:rsidRPr="00FC7B62">
        <w:rPr>
          <w:rFonts w:ascii="Verdana" w:hAnsi="Verdana"/>
          <w:sz w:val="24"/>
          <w:szCs w:val="24"/>
          <w:u w:val="single"/>
          <w:lang w:val="it-IT"/>
        </w:rPr>
        <w:t>71</w:t>
      </w:r>
    </w:p>
    <w:p w14:paraId="16861D4A" w14:textId="77777777" w:rsidR="00EA2469" w:rsidRPr="00EF27BB" w:rsidRDefault="00EA2469" w:rsidP="00642B47">
      <w:pPr>
        <w:pStyle w:val="Testonormale"/>
        <w:jc w:val="center"/>
        <w:rPr>
          <w:rFonts w:ascii="Verdana" w:hAnsi="Verdana"/>
          <w:sz w:val="24"/>
          <w:szCs w:val="24"/>
          <w:u w:val="single"/>
          <w:lang w:val="it-IT"/>
        </w:rPr>
      </w:pPr>
    </w:p>
    <w:p w14:paraId="58FB78B0" w14:textId="77777777" w:rsidR="00642B47" w:rsidRPr="00EF27BB" w:rsidRDefault="00642B47" w:rsidP="00642B47">
      <w:pPr>
        <w:pStyle w:val="Testonormale"/>
        <w:rPr>
          <w:rFonts w:ascii="Calibri" w:hAnsi="Calibri"/>
          <w:sz w:val="22"/>
          <w:szCs w:val="22"/>
        </w:rPr>
      </w:pPr>
    </w:p>
    <w:p w14:paraId="40D33608" w14:textId="6C11E353" w:rsidR="00C26DCD" w:rsidRPr="002323B9" w:rsidRDefault="00642B47" w:rsidP="007B2876">
      <w:pPr>
        <w:spacing w:after="200" w:line="276" w:lineRule="auto"/>
        <w:jc w:val="both"/>
        <w:outlineLvl w:val="0"/>
        <w:rPr>
          <w:rFonts w:ascii="Verdana" w:eastAsia="Times New Roman" w:hAnsi="Verdana" w:cs="Tahoma"/>
          <w:bCs/>
          <w:sz w:val="22"/>
          <w:szCs w:val="22"/>
          <w:lang w:eastAsia="it-IT"/>
        </w:rPr>
      </w:pPr>
      <w:r w:rsidRPr="005D7C71">
        <w:rPr>
          <w:rFonts w:ascii="Verdana" w:eastAsia="Calibri" w:hAnsi="Verdana"/>
          <w:sz w:val="22"/>
          <w:szCs w:val="22"/>
        </w:rPr>
        <w:t xml:space="preserve">Oggetto: </w:t>
      </w:r>
      <w:r w:rsidR="002323B9" w:rsidRPr="002323B9">
        <w:rPr>
          <w:rFonts w:ascii="Verdana" w:eastAsia="Times New Roman" w:hAnsi="Verdana" w:cs="Tahoma"/>
          <w:bCs/>
          <w:sz w:val="22"/>
          <w:szCs w:val="22"/>
          <w:lang w:eastAsia="it-IT"/>
        </w:rPr>
        <w:t>Liquidazione prestazion</w:t>
      </w:r>
      <w:r w:rsidR="00F01641">
        <w:rPr>
          <w:rFonts w:ascii="Verdana" w:eastAsia="Times New Roman" w:hAnsi="Verdana" w:cs="Tahoma"/>
          <w:bCs/>
          <w:sz w:val="22"/>
          <w:szCs w:val="22"/>
          <w:lang w:eastAsia="it-IT"/>
        </w:rPr>
        <w:t>i</w:t>
      </w:r>
      <w:r w:rsidR="002323B9" w:rsidRPr="002323B9">
        <w:rPr>
          <w:rFonts w:ascii="Verdana" w:eastAsia="Times New Roman" w:hAnsi="Verdana" w:cs="Tahoma"/>
          <w:bCs/>
          <w:sz w:val="22"/>
          <w:szCs w:val="22"/>
          <w:lang w:eastAsia="it-IT"/>
        </w:rPr>
        <w:t xml:space="preserve"> per lavoro straordinario rese nel mese di marzo 2019 da personale del dipendente Nucleo Informativo per le attività svolte nell’ambito del protocollo d’intesa tra la Prefettura – U.T.G. di Genova e il Commissario Straordinario per la Ricostruzione</w:t>
      </w:r>
      <w:r w:rsidR="00362F29" w:rsidRPr="002323B9">
        <w:rPr>
          <w:rFonts w:ascii="Verdana" w:eastAsia="Times New Roman" w:hAnsi="Verdana" w:cs="Tahoma"/>
          <w:bCs/>
          <w:sz w:val="22"/>
          <w:szCs w:val="22"/>
          <w:lang w:eastAsia="it-IT"/>
        </w:rPr>
        <w:t>.</w:t>
      </w:r>
    </w:p>
    <w:p w14:paraId="582E9953" w14:textId="3B25D375" w:rsidR="00642B47" w:rsidRPr="00EF27BB" w:rsidRDefault="00642B47" w:rsidP="00C26DCD">
      <w:pPr>
        <w:spacing w:line="276" w:lineRule="auto"/>
        <w:jc w:val="both"/>
        <w:rPr>
          <w:rFonts w:ascii="Verdana" w:hAnsi="Verdana"/>
          <w:sz w:val="22"/>
          <w:szCs w:val="22"/>
        </w:rPr>
      </w:pPr>
    </w:p>
    <w:p w14:paraId="7EA539B6" w14:textId="77777777" w:rsidR="00362F29" w:rsidRPr="001C451D" w:rsidRDefault="00362F29" w:rsidP="00362F29">
      <w:pPr>
        <w:spacing w:before="120" w:line="360" w:lineRule="auto"/>
        <w:jc w:val="center"/>
        <w:rPr>
          <w:rFonts w:ascii="Verdana" w:hAnsi="Verdana"/>
          <w:sz w:val="22"/>
          <w:szCs w:val="22"/>
          <w:lang w:val="x-none"/>
        </w:rPr>
      </w:pPr>
      <w:r w:rsidRPr="001C451D">
        <w:rPr>
          <w:rFonts w:ascii="Verdana" w:hAnsi="Verdana"/>
          <w:sz w:val="22"/>
          <w:szCs w:val="22"/>
          <w:lang w:val="x-none"/>
        </w:rPr>
        <w:t xml:space="preserve">IL </w:t>
      </w:r>
      <w:r w:rsidRPr="001C451D">
        <w:rPr>
          <w:rFonts w:ascii="Verdana" w:hAnsi="Verdana"/>
          <w:sz w:val="22"/>
          <w:szCs w:val="22"/>
        </w:rPr>
        <w:t xml:space="preserve">SUB </w:t>
      </w:r>
      <w:r w:rsidRPr="001C451D">
        <w:rPr>
          <w:rFonts w:ascii="Verdana" w:hAnsi="Verdana"/>
          <w:sz w:val="22"/>
          <w:szCs w:val="22"/>
          <w:lang w:val="x-none"/>
        </w:rPr>
        <w:t>COMMISSARIO STRAORDINARIO PER LA RICOSTRUZIONE</w:t>
      </w:r>
    </w:p>
    <w:p w14:paraId="32331907" w14:textId="77777777" w:rsidR="0033152F" w:rsidRPr="00AD1F60" w:rsidRDefault="0033152F" w:rsidP="0033152F">
      <w:pPr>
        <w:pStyle w:val="Paragrafoelenco"/>
        <w:spacing w:after="200" w:line="276" w:lineRule="auto"/>
        <w:ind w:left="1069"/>
        <w:jc w:val="both"/>
        <w:rPr>
          <w:rFonts w:ascii="Verdana" w:eastAsia="Calibri" w:hAnsi="Verdana"/>
          <w:sz w:val="22"/>
          <w:szCs w:val="22"/>
        </w:rPr>
      </w:pPr>
    </w:p>
    <w:p w14:paraId="65FB7E61" w14:textId="6A5742C5" w:rsidR="00362F29" w:rsidRPr="00AD1F60" w:rsidRDefault="003D00B0" w:rsidP="0033152F">
      <w:pPr>
        <w:spacing w:after="200" w:line="276" w:lineRule="auto"/>
        <w:ind w:firstLine="708"/>
        <w:jc w:val="both"/>
        <w:rPr>
          <w:rFonts w:ascii="Verdana" w:eastAsia="Calibri" w:hAnsi="Verdana"/>
          <w:sz w:val="22"/>
          <w:szCs w:val="22"/>
        </w:rPr>
      </w:pPr>
      <w:r>
        <w:rPr>
          <w:rFonts w:ascii="Verdana" w:eastAsia="Calibri" w:hAnsi="Verdana"/>
          <w:sz w:val="22"/>
          <w:szCs w:val="22"/>
        </w:rPr>
        <w:t>V</w:t>
      </w:r>
      <w:r w:rsidR="00362F29" w:rsidRPr="00AD1F60">
        <w:rPr>
          <w:rFonts w:ascii="Verdana" w:eastAsia="Calibri" w:hAnsi="Verdana"/>
          <w:sz w:val="22"/>
          <w:szCs w:val="22"/>
        </w:rPr>
        <w:t xml:space="preserve">isto il </w:t>
      </w:r>
      <w:r w:rsidR="00362F29" w:rsidRPr="00AD1F60">
        <w:rPr>
          <w:rFonts w:ascii="Verdana" w:eastAsia="Times New Roman" w:hAnsi="Verdana" w:cs="Tahoma"/>
          <w:bCs/>
          <w:sz w:val="22"/>
          <w:szCs w:val="22"/>
          <w:lang w:eastAsia="it-IT"/>
        </w:rPr>
        <w:t>decreto-legge 28 settembre 2018, n. 109, convertito con legge 16 novembre 2018, n. 130, recante</w:t>
      </w:r>
      <w:r w:rsidR="00362F29" w:rsidRPr="00AD1F60">
        <w:rPr>
          <w:rFonts w:ascii="Verdana" w:eastAsia="Calibri" w:hAnsi="Verdana"/>
          <w:sz w:val="22"/>
          <w:szCs w:val="22"/>
        </w:rPr>
        <w:t xml:space="preserve"> “</w:t>
      </w:r>
      <w:r w:rsidR="00362F29" w:rsidRPr="00AD1F60">
        <w:rPr>
          <w:rFonts w:ascii="Verdana" w:eastAsia="Calibri" w:hAnsi="Verdana"/>
          <w:i/>
          <w:sz w:val="22"/>
          <w:szCs w:val="22"/>
        </w:rPr>
        <w:t>Disposizioni urgenti per la città di Genova, la sicurezza della rete nazionale delle infrastrutture e dei trasporti, gli eventi sismici del 2016 e 2017, il lavoro e le altre emergenze</w:t>
      </w:r>
      <w:r w:rsidR="00362F29" w:rsidRPr="00AD1F60">
        <w:rPr>
          <w:rFonts w:ascii="Verdana" w:eastAsia="Calibri" w:hAnsi="Verdana"/>
          <w:sz w:val="22"/>
          <w:szCs w:val="22"/>
        </w:rPr>
        <w:t>”;</w:t>
      </w:r>
    </w:p>
    <w:p w14:paraId="7C2C2BD9" w14:textId="3F178994" w:rsidR="00362F29" w:rsidRDefault="003D00B0" w:rsidP="00362F29">
      <w:pPr>
        <w:spacing w:after="200" w:line="276" w:lineRule="auto"/>
        <w:ind w:firstLine="709"/>
        <w:jc w:val="both"/>
        <w:rPr>
          <w:rFonts w:ascii="Verdana" w:eastAsia="Calibri" w:hAnsi="Verdana"/>
          <w:sz w:val="22"/>
          <w:szCs w:val="22"/>
        </w:rPr>
      </w:pPr>
      <w:r>
        <w:rPr>
          <w:rFonts w:ascii="Verdana" w:eastAsia="Calibri" w:hAnsi="Verdana"/>
          <w:sz w:val="22"/>
          <w:szCs w:val="22"/>
        </w:rPr>
        <w:t>V</w:t>
      </w:r>
      <w:r w:rsidR="00362F29" w:rsidRPr="001C451D">
        <w:rPr>
          <w:rFonts w:ascii="Verdana" w:eastAsia="Calibri" w:hAnsi="Verdana"/>
          <w:sz w:val="22"/>
          <w:szCs w:val="22"/>
        </w:rPr>
        <w:t xml:space="preserve">isti i DPCM del 4 ottobre 2018 (annotati dal Segretariato Generale della Presidenza del Consiglio dei Ministri ai </w:t>
      </w:r>
      <w:proofErr w:type="spellStart"/>
      <w:r w:rsidR="00362F29" w:rsidRPr="001C451D">
        <w:rPr>
          <w:rFonts w:ascii="Verdana" w:eastAsia="Calibri" w:hAnsi="Verdana"/>
          <w:sz w:val="22"/>
          <w:szCs w:val="22"/>
        </w:rPr>
        <w:t>nn</w:t>
      </w:r>
      <w:proofErr w:type="spellEnd"/>
      <w:r w:rsidR="00362F29" w:rsidRPr="001C451D">
        <w:rPr>
          <w:rFonts w:ascii="Verdana" w:eastAsia="Calibri" w:hAnsi="Verdana"/>
          <w:sz w:val="22"/>
          <w:szCs w:val="22"/>
        </w:rPr>
        <w:t>. 3008 e 3009 del 5 ottobre 2018), aventi ad oggetto, rispettivamente, la “</w:t>
      </w:r>
      <w:r w:rsidR="00362F29" w:rsidRPr="001C451D">
        <w:rPr>
          <w:rFonts w:ascii="Verdana" w:eastAsia="Calibri" w:hAnsi="Verdana"/>
          <w:i/>
          <w:sz w:val="22"/>
          <w:szCs w:val="22"/>
        </w:rPr>
        <w:t>Nomina del dott. Marco Bucci a Commissario straordinario per la ricostruzione ai sensi dell’articolo 1, comma 1, del Decreto Legge 28 settembre 2018</w:t>
      </w:r>
      <w:r w:rsidR="00362F29" w:rsidRPr="001C451D">
        <w:rPr>
          <w:rFonts w:ascii="Verdana" w:eastAsia="Calibri" w:hAnsi="Verdana"/>
          <w:sz w:val="22"/>
          <w:szCs w:val="22"/>
        </w:rPr>
        <w:t>” e la “</w:t>
      </w:r>
      <w:r w:rsidR="00362F29" w:rsidRPr="001C451D">
        <w:rPr>
          <w:rFonts w:ascii="Verdana" w:eastAsia="Calibri" w:hAnsi="Verdana"/>
          <w:i/>
          <w:sz w:val="22"/>
          <w:szCs w:val="22"/>
        </w:rPr>
        <w:t>Costituzione della struttura posta alle dirette dipendenze del Commissario straordinario per la ricostruzione ai sensi dell’articolo 1, comma 2, del decreto legge 28 settembre 2018, n. 109”</w:t>
      </w:r>
      <w:r w:rsidR="00362F29" w:rsidRPr="001C451D">
        <w:rPr>
          <w:rFonts w:ascii="Verdana" w:eastAsia="Calibri" w:hAnsi="Verdana"/>
          <w:sz w:val="22"/>
          <w:szCs w:val="22"/>
        </w:rPr>
        <w:t>;</w:t>
      </w:r>
    </w:p>
    <w:p w14:paraId="29296937" w14:textId="77777777" w:rsidR="00C826C9" w:rsidRPr="00C826C9" w:rsidRDefault="00C826C9" w:rsidP="00C826C9">
      <w:pPr>
        <w:pStyle w:val="Paragrafoelenco"/>
        <w:spacing w:after="200" w:line="276" w:lineRule="auto"/>
        <w:ind w:left="0" w:firstLine="708"/>
        <w:jc w:val="both"/>
        <w:rPr>
          <w:rFonts w:ascii="Verdana" w:eastAsia="Calibri" w:hAnsi="Verdana"/>
          <w:sz w:val="22"/>
          <w:szCs w:val="22"/>
        </w:rPr>
      </w:pPr>
      <w:r w:rsidRPr="00C826C9">
        <w:rPr>
          <w:rFonts w:ascii="Verdana" w:eastAsia="Calibri" w:hAnsi="Verdana"/>
          <w:sz w:val="22"/>
          <w:szCs w:val="22"/>
        </w:rPr>
        <w:t xml:space="preserve">Visto il protocollo d’intesa per la prevenzione dei tentativi di infiltrazione criminale stipulato in data 17 gennaio 2019 tra la Prefettura – U.T.G. di Genova e il Commissario Straordinario per la Ricostruzione;  </w:t>
      </w:r>
    </w:p>
    <w:p w14:paraId="34B63A46" w14:textId="77777777" w:rsidR="00C826C9" w:rsidRPr="00C826C9" w:rsidRDefault="00C826C9" w:rsidP="00C826C9">
      <w:pPr>
        <w:pStyle w:val="Paragrafoelenco"/>
        <w:spacing w:after="200" w:line="276" w:lineRule="auto"/>
        <w:ind w:left="0" w:firstLine="708"/>
        <w:jc w:val="both"/>
        <w:rPr>
          <w:rFonts w:ascii="Verdana" w:eastAsia="Calibri" w:hAnsi="Verdana"/>
          <w:sz w:val="22"/>
          <w:szCs w:val="22"/>
        </w:rPr>
      </w:pPr>
      <w:r w:rsidRPr="00C826C9">
        <w:rPr>
          <w:rFonts w:ascii="Verdana" w:eastAsia="Calibri" w:hAnsi="Verdana"/>
          <w:sz w:val="22"/>
          <w:szCs w:val="22"/>
        </w:rPr>
        <w:t xml:space="preserve">Visto l’art. 13 – Risorse per l’applicazione del controllo del suindicato protocollo d’intesa che recita: “Per l’esecuzione delle attività e degli adempimenti scaturenti dal Protocollo a carico della Prefettura, della DIA e delle Forze dell’Ordine, il Commissario Straordinario destina i fondi necessari per l’eventuale installazione di postazioni informatiche dedicate della Banca dati degli esecutori nonché per la remunerazione del lavoro straordinario di operatori della Prefettura, della DIA, della Questura, dell’Arma dei Carabinieri, della Guardia di Finanza </w:t>
      </w:r>
      <w:r w:rsidRPr="00C826C9">
        <w:rPr>
          <w:rFonts w:ascii="Verdana" w:eastAsia="Calibri" w:hAnsi="Verdana"/>
          <w:sz w:val="22"/>
          <w:szCs w:val="22"/>
        </w:rPr>
        <w:lastRenderedPageBreak/>
        <w:t>e dei componenti del Gruppo Interforze in base al prospetto di cui alla tabella che costituisce l’allegato 1 del presente protocollo e che potrà essere oggetto di successive, condivise, revisioni”.</w:t>
      </w:r>
    </w:p>
    <w:p w14:paraId="0505D00E" w14:textId="3285868A" w:rsidR="00C826C9" w:rsidRPr="001B7171" w:rsidRDefault="001B7171" w:rsidP="00362F29">
      <w:pPr>
        <w:spacing w:after="200" w:line="276" w:lineRule="auto"/>
        <w:ind w:firstLine="709"/>
        <w:jc w:val="both"/>
        <w:rPr>
          <w:rFonts w:ascii="Verdana" w:eastAsia="Calibri" w:hAnsi="Verdana"/>
          <w:sz w:val="22"/>
          <w:szCs w:val="22"/>
        </w:rPr>
      </w:pPr>
      <w:r w:rsidRPr="001B7171">
        <w:rPr>
          <w:rFonts w:ascii="Verdana" w:eastAsia="Calibri" w:hAnsi="Verdana"/>
          <w:sz w:val="22"/>
          <w:szCs w:val="22"/>
        </w:rPr>
        <w:t xml:space="preserve">Vista la nota prot. n 262/6-3 del 24 maggio 2019 </w:t>
      </w:r>
      <w:r w:rsidR="000A3149" w:rsidRPr="000A3149">
        <w:rPr>
          <w:rFonts w:ascii="Verdana" w:eastAsia="Calibri" w:hAnsi="Verdana"/>
          <w:sz w:val="22"/>
          <w:szCs w:val="22"/>
        </w:rPr>
        <w:t>della Legione Carabinieri Liguria</w:t>
      </w:r>
      <w:r w:rsidR="005065BF">
        <w:rPr>
          <w:rFonts w:ascii="Verdana" w:eastAsia="Calibri" w:hAnsi="Verdana"/>
          <w:sz w:val="22"/>
          <w:szCs w:val="22"/>
        </w:rPr>
        <w:t xml:space="preserve"> </w:t>
      </w:r>
      <w:r w:rsidRPr="001B7171">
        <w:rPr>
          <w:rFonts w:ascii="Verdana" w:eastAsia="Calibri" w:hAnsi="Verdana"/>
          <w:sz w:val="22"/>
          <w:szCs w:val="22"/>
        </w:rPr>
        <w:t>con la quale è stata trasmessa la contabilità riferita a prestazioni per lavoro straordinario rese nel mese di marzo c.a. da personale del dipendente Nucleo Informativo per le attività svolte nell’ambito del suindicato protocollo d’intesa per un importo complessivo di euro 147,53</w:t>
      </w:r>
      <w:r>
        <w:rPr>
          <w:rFonts w:ascii="Verdana" w:eastAsia="Calibri" w:hAnsi="Verdana"/>
          <w:sz w:val="22"/>
          <w:szCs w:val="22"/>
        </w:rPr>
        <w:t>;</w:t>
      </w:r>
    </w:p>
    <w:p w14:paraId="79EFA7B8" w14:textId="3E1172E9" w:rsidR="007614FD" w:rsidRPr="00AD1F60" w:rsidRDefault="003D00B0" w:rsidP="00BB22AE">
      <w:pPr>
        <w:spacing w:after="200" w:line="276" w:lineRule="auto"/>
        <w:ind w:firstLine="708"/>
        <w:jc w:val="both"/>
        <w:outlineLvl w:val="0"/>
        <w:rPr>
          <w:rFonts w:ascii="Verdana" w:eastAsia="Calibri" w:hAnsi="Verdana"/>
          <w:sz w:val="22"/>
          <w:szCs w:val="22"/>
        </w:rPr>
      </w:pPr>
      <w:r>
        <w:rPr>
          <w:rFonts w:ascii="Verdana" w:eastAsia="Calibri" w:hAnsi="Verdana"/>
          <w:sz w:val="22"/>
          <w:szCs w:val="22"/>
        </w:rPr>
        <w:t>V</w:t>
      </w:r>
      <w:r w:rsidR="00210DBD" w:rsidRPr="00AD1F60">
        <w:rPr>
          <w:rFonts w:ascii="Verdana" w:eastAsia="Calibri" w:hAnsi="Verdana"/>
          <w:sz w:val="22"/>
          <w:szCs w:val="22"/>
        </w:rPr>
        <w:t>ist</w:t>
      </w:r>
      <w:r w:rsidR="007614FD" w:rsidRPr="00AD1F60">
        <w:rPr>
          <w:rFonts w:ascii="Verdana" w:eastAsia="Calibri" w:hAnsi="Verdana"/>
          <w:sz w:val="22"/>
          <w:szCs w:val="22"/>
        </w:rPr>
        <w:t>i:</w:t>
      </w:r>
    </w:p>
    <w:p w14:paraId="3801ED47" w14:textId="141B3C81" w:rsidR="007614FD" w:rsidRPr="00AD1F60" w:rsidRDefault="0024208F" w:rsidP="00BB22AE">
      <w:pPr>
        <w:pStyle w:val="Paragrafoelenco"/>
        <w:numPr>
          <w:ilvl w:val="0"/>
          <w:numId w:val="8"/>
        </w:numPr>
        <w:spacing w:after="200" w:line="276" w:lineRule="auto"/>
        <w:jc w:val="both"/>
        <w:outlineLvl w:val="0"/>
        <w:rPr>
          <w:rFonts w:ascii="Verdana" w:eastAsia="Calibri" w:hAnsi="Verdana"/>
          <w:sz w:val="22"/>
          <w:szCs w:val="22"/>
        </w:rPr>
      </w:pPr>
      <w:r w:rsidRPr="00AD1F60">
        <w:rPr>
          <w:rFonts w:ascii="Verdana" w:eastAsia="Calibri" w:hAnsi="Verdana"/>
          <w:sz w:val="22"/>
          <w:szCs w:val="22"/>
        </w:rPr>
        <w:t xml:space="preserve">l’atto di liquidazione n. </w:t>
      </w:r>
      <w:r w:rsidR="00911A2C" w:rsidRPr="00FC4856">
        <w:rPr>
          <w:rFonts w:ascii="Verdana" w:eastAsia="Calibri" w:hAnsi="Verdana"/>
          <w:sz w:val="22"/>
          <w:szCs w:val="22"/>
        </w:rPr>
        <w:t>1</w:t>
      </w:r>
      <w:r w:rsidR="00C826C9">
        <w:rPr>
          <w:rFonts w:ascii="Verdana" w:eastAsia="Calibri" w:hAnsi="Verdana"/>
          <w:sz w:val="22"/>
          <w:szCs w:val="22"/>
        </w:rPr>
        <w:t>5</w:t>
      </w:r>
      <w:r w:rsidR="00911A2C" w:rsidRPr="00FC4856">
        <w:rPr>
          <w:rFonts w:ascii="Verdana" w:eastAsia="Calibri" w:hAnsi="Verdana"/>
          <w:sz w:val="22"/>
          <w:szCs w:val="22"/>
        </w:rPr>
        <w:t xml:space="preserve"> de</w:t>
      </w:r>
      <w:r w:rsidR="004260F4" w:rsidRPr="00FC4856">
        <w:rPr>
          <w:rFonts w:ascii="Verdana" w:eastAsia="Calibri" w:hAnsi="Verdana"/>
          <w:sz w:val="22"/>
          <w:szCs w:val="22"/>
        </w:rPr>
        <w:t>l</w:t>
      </w:r>
      <w:r w:rsidR="0092244A" w:rsidRPr="00FC4856">
        <w:rPr>
          <w:rFonts w:ascii="Verdana" w:eastAsia="Calibri" w:hAnsi="Verdana"/>
          <w:sz w:val="22"/>
          <w:szCs w:val="22"/>
        </w:rPr>
        <w:t xml:space="preserve"> 7 giugno 2019,</w:t>
      </w:r>
      <w:r w:rsidR="004260F4" w:rsidRPr="00FC4856">
        <w:rPr>
          <w:rFonts w:ascii="Verdana" w:eastAsia="Calibri" w:hAnsi="Verdana"/>
          <w:sz w:val="22"/>
          <w:szCs w:val="22"/>
        </w:rPr>
        <w:t xml:space="preserve"> </w:t>
      </w:r>
      <w:r w:rsidR="00911A2C" w:rsidRPr="00FC4856">
        <w:rPr>
          <w:rFonts w:ascii="Verdana" w:eastAsia="Calibri" w:hAnsi="Verdana"/>
          <w:sz w:val="22"/>
          <w:szCs w:val="22"/>
        </w:rPr>
        <w:t>sottoscritto</w:t>
      </w:r>
      <w:r w:rsidR="00911A2C" w:rsidRPr="00AD1F60">
        <w:rPr>
          <w:rFonts w:ascii="Verdana" w:eastAsia="Calibri" w:hAnsi="Verdana"/>
          <w:sz w:val="22"/>
          <w:szCs w:val="22"/>
        </w:rPr>
        <w:t xml:space="preserve"> dal Direttore Finanziario e dal Direttore Generale</w:t>
      </w:r>
      <w:r w:rsidR="0092244A">
        <w:rPr>
          <w:rFonts w:ascii="Verdana" w:eastAsia="Calibri" w:hAnsi="Verdana"/>
          <w:sz w:val="22"/>
          <w:szCs w:val="22"/>
        </w:rPr>
        <w:t>,</w:t>
      </w:r>
      <w:r w:rsidR="00911A2C" w:rsidRPr="00AD1F60">
        <w:rPr>
          <w:rFonts w:ascii="Verdana" w:eastAsia="Calibri" w:hAnsi="Verdana"/>
          <w:sz w:val="22"/>
          <w:szCs w:val="22"/>
        </w:rPr>
        <w:t xml:space="preserve"> che </w:t>
      </w:r>
      <w:r w:rsidR="00DA7FD4" w:rsidRPr="00AD1F60">
        <w:rPr>
          <w:rFonts w:ascii="Verdana" w:eastAsia="Calibri" w:hAnsi="Verdana"/>
          <w:sz w:val="22"/>
          <w:szCs w:val="22"/>
        </w:rPr>
        <w:t xml:space="preserve">attesta la regolarità delle prestazioni </w:t>
      </w:r>
      <w:r w:rsidR="00A647B4" w:rsidRPr="00AD1F60">
        <w:rPr>
          <w:rFonts w:ascii="Verdana" w:eastAsia="Calibri" w:hAnsi="Verdana"/>
          <w:sz w:val="22"/>
          <w:szCs w:val="22"/>
        </w:rPr>
        <w:t xml:space="preserve">da </w:t>
      </w:r>
      <w:r w:rsidR="00DA7FD4" w:rsidRPr="00AD1F60">
        <w:rPr>
          <w:rFonts w:ascii="Verdana" w:eastAsia="Calibri" w:hAnsi="Verdana"/>
          <w:sz w:val="22"/>
          <w:szCs w:val="22"/>
        </w:rPr>
        <w:t>liquida</w:t>
      </w:r>
      <w:r w:rsidR="00A647B4" w:rsidRPr="00AD1F60">
        <w:rPr>
          <w:rFonts w:ascii="Verdana" w:eastAsia="Calibri" w:hAnsi="Verdana"/>
          <w:sz w:val="22"/>
          <w:szCs w:val="22"/>
        </w:rPr>
        <w:t>r</w:t>
      </w:r>
      <w:r w:rsidR="00DA7FD4" w:rsidRPr="00AD1F60">
        <w:rPr>
          <w:rFonts w:ascii="Verdana" w:eastAsia="Calibri" w:hAnsi="Verdana"/>
          <w:sz w:val="22"/>
          <w:szCs w:val="22"/>
        </w:rPr>
        <w:t>e e la rispondenza delle stesse ai requisiti, termini e condizioni pattuite</w:t>
      </w:r>
      <w:r w:rsidR="00A647B4" w:rsidRPr="00AD1F60">
        <w:rPr>
          <w:rFonts w:ascii="Verdana" w:eastAsia="Calibri" w:hAnsi="Verdana"/>
          <w:sz w:val="22"/>
          <w:szCs w:val="22"/>
        </w:rPr>
        <w:t>;</w:t>
      </w:r>
    </w:p>
    <w:p w14:paraId="58633B0E" w14:textId="42460002" w:rsidR="00A647B4" w:rsidRPr="00AD1F60" w:rsidRDefault="00A647B4" w:rsidP="00BB22AE">
      <w:pPr>
        <w:pStyle w:val="Paragrafoelenco"/>
        <w:numPr>
          <w:ilvl w:val="0"/>
          <w:numId w:val="8"/>
        </w:numPr>
        <w:spacing w:after="200" w:line="276" w:lineRule="auto"/>
        <w:jc w:val="both"/>
        <w:outlineLvl w:val="0"/>
        <w:rPr>
          <w:rFonts w:ascii="Verdana" w:eastAsia="Times New Roman" w:hAnsi="Verdana" w:cs="Tahoma"/>
          <w:bCs/>
          <w:sz w:val="22"/>
          <w:szCs w:val="22"/>
          <w:lang w:eastAsia="it-IT"/>
        </w:rPr>
      </w:pPr>
      <w:r w:rsidRPr="00AD1F60">
        <w:rPr>
          <w:rFonts w:ascii="Verdana" w:eastAsia="Times New Roman" w:hAnsi="Verdana" w:cs="Tahoma"/>
          <w:bCs/>
          <w:sz w:val="22"/>
          <w:szCs w:val="22"/>
          <w:lang w:eastAsia="it-IT"/>
        </w:rPr>
        <w:t>il decreto del Commissario straordinario n. 1 del 13 novembre 2018, recante la “</w:t>
      </w:r>
      <w:r w:rsidRPr="00AD1F60">
        <w:rPr>
          <w:rFonts w:ascii="Verdana" w:eastAsia="Times New Roman" w:hAnsi="Verdana" w:cs="Tahoma"/>
          <w:bCs/>
          <w:i/>
          <w:sz w:val="22"/>
          <w:szCs w:val="22"/>
          <w:lang w:eastAsia="it-IT"/>
        </w:rPr>
        <w:t>Nomina, ai sensi del DPCM 4 ottobre 2018 (annotato dal Segretariato Generale della Presidenza del Consiglio dei Ministri al n. 3009 del 5 ottobre 2018), di sub-commissario di cui al comma 5 dell’articolo 1</w:t>
      </w:r>
      <w:r w:rsidRPr="00AD1F60">
        <w:rPr>
          <w:rFonts w:ascii="Verdana" w:eastAsia="Times New Roman" w:hAnsi="Verdana" w:cs="Tahoma"/>
          <w:bCs/>
          <w:sz w:val="22"/>
          <w:szCs w:val="22"/>
          <w:lang w:eastAsia="it-IT"/>
        </w:rPr>
        <w:t>”, a mezzo del quale sono state conferite al dott. Piero Floreani “</w:t>
      </w:r>
      <w:r w:rsidRPr="00AD1F60">
        <w:rPr>
          <w:rFonts w:ascii="Verdana" w:eastAsia="Times New Roman" w:hAnsi="Verdana" w:cs="Tahoma"/>
          <w:bCs/>
          <w:i/>
          <w:sz w:val="22"/>
          <w:szCs w:val="22"/>
          <w:lang w:eastAsia="it-IT"/>
        </w:rPr>
        <w:t>le deleghe inerenti l’attività di indirizzo e coordinamento per tutte le questioni di carattere giuridico e amministrativo, della gestione della contabilità speciale ed amministrazione delle risorse finanziarie, della gestione delle procedure di acquisizione delle aree e di liquidazione degli indennizzi, conferendo ad esso anche il potere di sottoscrizione, in nome e per conto del Commissario Straordinario, con efficacia di rappresentanza esterna</w:t>
      </w:r>
      <w:r w:rsidRPr="00AD1F60">
        <w:rPr>
          <w:rFonts w:ascii="Verdana" w:eastAsia="Times New Roman" w:hAnsi="Verdana" w:cs="Tahoma"/>
          <w:bCs/>
          <w:sz w:val="22"/>
          <w:szCs w:val="22"/>
          <w:lang w:eastAsia="it-IT"/>
        </w:rPr>
        <w:t>”;</w:t>
      </w:r>
    </w:p>
    <w:p w14:paraId="127B31F5" w14:textId="77777777" w:rsidR="00A647B4" w:rsidRPr="00AD1F60" w:rsidRDefault="00A647B4" w:rsidP="00A647B4">
      <w:pPr>
        <w:pStyle w:val="Paragrafoelenco"/>
        <w:spacing w:after="200" w:line="276" w:lineRule="auto"/>
        <w:ind w:left="1512"/>
        <w:jc w:val="both"/>
        <w:outlineLvl w:val="0"/>
        <w:rPr>
          <w:rFonts w:ascii="Verdana" w:eastAsia="Times New Roman" w:hAnsi="Verdana" w:cs="Tahoma"/>
          <w:bCs/>
          <w:sz w:val="22"/>
          <w:szCs w:val="22"/>
          <w:lang w:eastAsia="it-IT"/>
        </w:rPr>
      </w:pPr>
    </w:p>
    <w:p w14:paraId="71DD7567" w14:textId="64708C0C" w:rsidR="00A647B4" w:rsidRDefault="003D00B0" w:rsidP="0033152F">
      <w:pPr>
        <w:pStyle w:val="Paragrafoelenco"/>
        <w:spacing w:after="200" w:line="276" w:lineRule="auto"/>
        <w:ind w:left="0" w:firstLine="709"/>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t>C</w:t>
      </w:r>
      <w:r w:rsidR="00A647B4" w:rsidRPr="00AD1F60">
        <w:rPr>
          <w:rFonts w:ascii="Verdana" w:eastAsia="Times New Roman" w:hAnsi="Verdana" w:cs="Tahoma"/>
          <w:bCs/>
          <w:sz w:val="22"/>
          <w:szCs w:val="22"/>
          <w:lang w:eastAsia="it-IT"/>
        </w:rPr>
        <w:t xml:space="preserve">onsiderato che i provvedimenti concernenti il pagamento dei corrispettivi </w:t>
      </w:r>
      <w:r w:rsidR="00DA51FA">
        <w:rPr>
          <w:rFonts w:ascii="Verdana" w:eastAsia="Times New Roman" w:hAnsi="Verdana" w:cs="Tahoma"/>
          <w:bCs/>
          <w:sz w:val="22"/>
          <w:szCs w:val="22"/>
          <w:lang w:eastAsia="it-IT"/>
        </w:rPr>
        <w:t>dei contratti</w:t>
      </w:r>
      <w:r w:rsidR="00A647B4" w:rsidRPr="00AD1F60">
        <w:rPr>
          <w:rFonts w:ascii="Verdana" w:eastAsia="Times New Roman" w:hAnsi="Verdana" w:cs="Tahoma"/>
          <w:bCs/>
          <w:sz w:val="22"/>
          <w:szCs w:val="22"/>
          <w:lang w:eastAsia="it-IT"/>
        </w:rPr>
        <w:t xml:space="preserve"> ineriscono all’oggetto della delega conferita con il decreto di cui al punto precedente;</w:t>
      </w:r>
    </w:p>
    <w:p w14:paraId="4CB98618" w14:textId="77777777" w:rsidR="002773E2" w:rsidRPr="00AD1F60" w:rsidRDefault="002773E2" w:rsidP="0033152F">
      <w:pPr>
        <w:pStyle w:val="Paragrafoelenco"/>
        <w:spacing w:after="200" w:line="276" w:lineRule="auto"/>
        <w:ind w:left="0" w:firstLine="709"/>
        <w:jc w:val="both"/>
        <w:outlineLvl w:val="0"/>
        <w:rPr>
          <w:rFonts w:ascii="Verdana" w:eastAsia="Times New Roman" w:hAnsi="Verdana" w:cs="Tahoma"/>
          <w:bCs/>
          <w:sz w:val="22"/>
          <w:szCs w:val="22"/>
          <w:lang w:eastAsia="it-IT"/>
        </w:rPr>
      </w:pPr>
    </w:p>
    <w:p w14:paraId="5CAB365E" w14:textId="24BF23F1" w:rsidR="004136E5" w:rsidRPr="001C451D" w:rsidRDefault="003D00B0" w:rsidP="008A4D12">
      <w:pPr>
        <w:pStyle w:val="Paragrafoelenco"/>
        <w:spacing w:after="200" w:line="276" w:lineRule="auto"/>
        <w:ind w:left="0" w:firstLine="851"/>
        <w:jc w:val="both"/>
        <w:outlineLvl w:val="0"/>
        <w:rPr>
          <w:rFonts w:ascii="Verdana" w:eastAsia="Times New Roman" w:hAnsi="Verdana" w:cs="Tahoma"/>
          <w:bCs/>
          <w:sz w:val="22"/>
          <w:szCs w:val="22"/>
          <w:lang w:eastAsia="it-IT"/>
        </w:rPr>
      </w:pPr>
      <w:r>
        <w:rPr>
          <w:rFonts w:ascii="Verdana" w:eastAsia="Times New Roman" w:hAnsi="Verdana" w:cs="Tahoma"/>
          <w:bCs/>
          <w:sz w:val="22"/>
          <w:szCs w:val="22"/>
          <w:lang w:eastAsia="it-IT"/>
        </w:rPr>
        <w:t>C</w:t>
      </w:r>
      <w:r w:rsidR="004136E5" w:rsidRPr="001C451D">
        <w:rPr>
          <w:rFonts w:ascii="Verdana" w:eastAsia="Times New Roman" w:hAnsi="Verdana" w:cs="Tahoma"/>
          <w:bCs/>
          <w:sz w:val="22"/>
          <w:szCs w:val="22"/>
          <w:lang w:eastAsia="it-IT"/>
        </w:rPr>
        <w:t xml:space="preserve">onsiderato che si rende necessario procedere, in favore </w:t>
      </w:r>
      <w:r w:rsidR="008A4D12" w:rsidRPr="008A4D12">
        <w:rPr>
          <w:rFonts w:ascii="Verdana" w:eastAsia="Times New Roman" w:hAnsi="Verdana" w:cs="Tahoma"/>
          <w:bCs/>
          <w:sz w:val="22"/>
          <w:szCs w:val="22"/>
          <w:lang w:eastAsia="it-IT"/>
        </w:rPr>
        <w:t xml:space="preserve">della Legione Carabinieri Liguria – Comando provinciale di Genova </w:t>
      </w:r>
      <w:r w:rsidR="00652AA4">
        <w:rPr>
          <w:rFonts w:ascii="Verdana" w:eastAsia="Times New Roman" w:hAnsi="Verdana" w:cs="Tahoma"/>
          <w:bCs/>
          <w:sz w:val="22"/>
          <w:szCs w:val="22"/>
          <w:lang w:eastAsia="it-IT"/>
        </w:rPr>
        <w:t xml:space="preserve">alla liquidazione delle </w:t>
      </w:r>
      <w:proofErr w:type="gramStart"/>
      <w:r w:rsidR="00652AA4">
        <w:rPr>
          <w:rFonts w:ascii="Verdana" w:eastAsia="Times New Roman" w:hAnsi="Verdana" w:cs="Tahoma"/>
          <w:bCs/>
          <w:sz w:val="22"/>
          <w:szCs w:val="22"/>
          <w:lang w:eastAsia="it-IT"/>
        </w:rPr>
        <w:t>presta</w:t>
      </w:r>
      <w:r w:rsidR="00F01641">
        <w:rPr>
          <w:rFonts w:ascii="Verdana" w:eastAsia="Times New Roman" w:hAnsi="Verdana" w:cs="Tahoma"/>
          <w:bCs/>
          <w:sz w:val="22"/>
          <w:szCs w:val="22"/>
          <w:lang w:eastAsia="it-IT"/>
        </w:rPr>
        <w:t xml:space="preserve">zioni </w:t>
      </w:r>
      <w:r w:rsidR="004136E5" w:rsidRPr="001C451D">
        <w:rPr>
          <w:rFonts w:ascii="Verdana" w:eastAsia="Times New Roman" w:hAnsi="Verdana" w:cs="Tahoma"/>
          <w:bCs/>
          <w:sz w:val="22"/>
          <w:szCs w:val="22"/>
          <w:lang w:eastAsia="it-IT"/>
        </w:rPr>
        <w:t xml:space="preserve"> di</w:t>
      </w:r>
      <w:proofErr w:type="gramEnd"/>
      <w:r w:rsidR="004136E5" w:rsidRPr="001C451D">
        <w:rPr>
          <w:rFonts w:ascii="Verdana" w:eastAsia="Times New Roman" w:hAnsi="Verdana" w:cs="Tahoma"/>
          <w:bCs/>
          <w:sz w:val="22"/>
          <w:szCs w:val="22"/>
          <w:lang w:eastAsia="it-IT"/>
        </w:rPr>
        <w:t xml:space="preserve"> </w:t>
      </w:r>
      <w:r w:rsidR="00AD1F60" w:rsidRPr="00AD1F60">
        <w:rPr>
          <w:rFonts w:ascii="Verdana" w:eastAsia="Times New Roman" w:hAnsi="Verdana" w:cs="Tahoma"/>
          <w:bCs/>
          <w:sz w:val="22"/>
          <w:szCs w:val="22"/>
          <w:lang w:eastAsia="it-IT"/>
        </w:rPr>
        <w:t>cui all’oggetto</w:t>
      </w:r>
      <w:r w:rsidR="001B7171">
        <w:rPr>
          <w:rFonts w:ascii="Verdana" w:eastAsia="Times New Roman" w:hAnsi="Verdana" w:cs="Tahoma"/>
          <w:bCs/>
          <w:sz w:val="22"/>
          <w:szCs w:val="22"/>
          <w:lang w:eastAsia="it-IT"/>
        </w:rPr>
        <w:t xml:space="preserve"> per un importo di euro 147,53</w:t>
      </w:r>
    </w:p>
    <w:p w14:paraId="26BDE03A" w14:textId="66F3725F" w:rsidR="001C451D" w:rsidRDefault="001C451D" w:rsidP="001C451D">
      <w:pPr>
        <w:spacing w:after="200" w:line="276" w:lineRule="auto"/>
        <w:ind w:left="360"/>
        <w:jc w:val="center"/>
        <w:rPr>
          <w:rFonts w:ascii="Verdana" w:hAnsi="Verdana" w:cs="Courier New"/>
          <w:sz w:val="22"/>
          <w:szCs w:val="22"/>
        </w:rPr>
      </w:pPr>
      <w:r w:rsidRPr="001C451D">
        <w:rPr>
          <w:rFonts w:ascii="Verdana" w:hAnsi="Verdana" w:cs="Courier New"/>
          <w:sz w:val="22"/>
          <w:szCs w:val="22"/>
        </w:rPr>
        <w:t>DETERMINA</w:t>
      </w:r>
    </w:p>
    <w:p w14:paraId="5D4FD7E0" w14:textId="77777777" w:rsidR="001C451D" w:rsidRPr="001C451D" w:rsidRDefault="001C451D" w:rsidP="001C451D">
      <w:pPr>
        <w:spacing w:after="200" w:line="276" w:lineRule="auto"/>
        <w:ind w:left="709" w:hanging="709"/>
        <w:jc w:val="both"/>
        <w:rPr>
          <w:rFonts w:ascii="Verdana" w:hAnsi="Verdana" w:cs="Courier New"/>
          <w:sz w:val="22"/>
          <w:szCs w:val="22"/>
        </w:rPr>
      </w:pPr>
      <w:r w:rsidRPr="001C451D">
        <w:rPr>
          <w:rFonts w:ascii="Verdana" w:hAnsi="Verdana" w:cs="Courier New"/>
          <w:sz w:val="22"/>
          <w:szCs w:val="22"/>
        </w:rPr>
        <w:t>richiamato integralmente quanto in premessa:</w:t>
      </w:r>
    </w:p>
    <w:p w14:paraId="00FBF297" w14:textId="2F875CE5" w:rsidR="001C451D" w:rsidRPr="00F01641" w:rsidRDefault="001C451D" w:rsidP="007B7431">
      <w:pPr>
        <w:numPr>
          <w:ilvl w:val="0"/>
          <w:numId w:val="4"/>
        </w:numPr>
        <w:spacing w:before="200" w:after="200" w:line="276" w:lineRule="auto"/>
        <w:ind w:left="1134"/>
        <w:contextualSpacing/>
        <w:jc w:val="both"/>
        <w:rPr>
          <w:rFonts w:ascii="Verdana" w:eastAsia="Calibri" w:hAnsi="Verdana"/>
          <w:sz w:val="22"/>
          <w:szCs w:val="22"/>
        </w:rPr>
      </w:pPr>
      <w:r w:rsidRPr="00F01641">
        <w:rPr>
          <w:rFonts w:ascii="Verdana" w:eastAsia="Calibri" w:hAnsi="Verdana"/>
          <w:sz w:val="22"/>
          <w:szCs w:val="22"/>
        </w:rPr>
        <w:t xml:space="preserve">di autorizzare il pagamento </w:t>
      </w:r>
      <w:r w:rsidR="009E2075">
        <w:rPr>
          <w:rFonts w:ascii="Verdana" w:eastAsia="Calibri" w:hAnsi="Verdana"/>
          <w:sz w:val="22"/>
          <w:szCs w:val="22"/>
        </w:rPr>
        <w:t xml:space="preserve">di euro </w:t>
      </w:r>
      <w:r w:rsidR="00D161D8">
        <w:rPr>
          <w:rFonts w:ascii="Verdana" w:eastAsia="Calibri" w:hAnsi="Verdana"/>
          <w:sz w:val="22"/>
          <w:szCs w:val="22"/>
        </w:rPr>
        <w:t xml:space="preserve">147,53 </w:t>
      </w:r>
      <w:r w:rsidRPr="00F01641">
        <w:rPr>
          <w:rFonts w:ascii="Verdana" w:eastAsia="Calibri" w:hAnsi="Verdana"/>
          <w:sz w:val="22"/>
          <w:szCs w:val="22"/>
        </w:rPr>
        <w:t xml:space="preserve">a favore </w:t>
      </w:r>
      <w:r w:rsidR="00F01641" w:rsidRPr="00F01641">
        <w:rPr>
          <w:rFonts w:ascii="Verdana" w:eastAsia="Times New Roman" w:hAnsi="Verdana" w:cs="Tahoma"/>
          <w:bCs/>
          <w:sz w:val="22"/>
          <w:szCs w:val="22"/>
          <w:lang w:eastAsia="it-IT"/>
        </w:rPr>
        <w:t>della Legione Carabinieri Liguria – Comando provinciale di Genova</w:t>
      </w:r>
      <w:r w:rsidR="005D63A5" w:rsidRPr="00F01641">
        <w:rPr>
          <w:rFonts w:ascii="Verdana" w:eastAsia="Calibri" w:hAnsi="Verdana"/>
          <w:sz w:val="22"/>
          <w:szCs w:val="22"/>
        </w:rPr>
        <w:t xml:space="preserve"> </w:t>
      </w:r>
      <w:r w:rsidR="00F01641">
        <w:rPr>
          <w:rFonts w:ascii="Verdana" w:eastAsia="Calibri" w:hAnsi="Verdana"/>
          <w:sz w:val="22"/>
          <w:szCs w:val="22"/>
        </w:rPr>
        <w:t xml:space="preserve">per </w:t>
      </w:r>
      <w:r w:rsidR="00F01641" w:rsidRPr="002323B9">
        <w:rPr>
          <w:rFonts w:ascii="Verdana" w:eastAsia="Times New Roman" w:hAnsi="Verdana" w:cs="Tahoma"/>
          <w:bCs/>
          <w:sz w:val="22"/>
          <w:szCs w:val="22"/>
          <w:lang w:eastAsia="it-IT"/>
        </w:rPr>
        <w:t>prestazion</w:t>
      </w:r>
      <w:r w:rsidR="00F01641">
        <w:rPr>
          <w:rFonts w:ascii="Verdana" w:eastAsia="Times New Roman" w:hAnsi="Verdana" w:cs="Tahoma"/>
          <w:bCs/>
          <w:sz w:val="22"/>
          <w:szCs w:val="22"/>
          <w:lang w:eastAsia="it-IT"/>
        </w:rPr>
        <w:t>i</w:t>
      </w:r>
      <w:r w:rsidR="00F01641" w:rsidRPr="002323B9">
        <w:rPr>
          <w:rFonts w:ascii="Verdana" w:eastAsia="Times New Roman" w:hAnsi="Verdana" w:cs="Tahoma"/>
          <w:bCs/>
          <w:sz w:val="22"/>
          <w:szCs w:val="22"/>
          <w:lang w:eastAsia="it-IT"/>
        </w:rPr>
        <w:t xml:space="preserve"> </w:t>
      </w:r>
      <w:r w:rsidR="001B7171">
        <w:rPr>
          <w:rFonts w:ascii="Verdana" w:eastAsia="Times New Roman" w:hAnsi="Verdana" w:cs="Tahoma"/>
          <w:bCs/>
          <w:sz w:val="22"/>
          <w:szCs w:val="22"/>
          <w:lang w:eastAsia="it-IT"/>
        </w:rPr>
        <w:t>di</w:t>
      </w:r>
      <w:r w:rsidR="00F01641" w:rsidRPr="002323B9">
        <w:rPr>
          <w:rFonts w:ascii="Verdana" w:eastAsia="Times New Roman" w:hAnsi="Verdana" w:cs="Tahoma"/>
          <w:bCs/>
          <w:sz w:val="22"/>
          <w:szCs w:val="22"/>
          <w:lang w:eastAsia="it-IT"/>
        </w:rPr>
        <w:t xml:space="preserve"> lavoro straordinario rese nel mese di marzo 2019 da personale del dipendente Nucleo Informativo per le attività svolte nell’ambito del protocollo d’intesa tra la Prefettura – U.T.G. di Genova e il Commissario Straordinario per la Ricostruzione</w:t>
      </w:r>
      <w:r w:rsidR="00F01641">
        <w:rPr>
          <w:rFonts w:ascii="Verdana" w:eastAsia="Times New Roman" w:hAnsi="Verdana" w:cs="Tahoma"/>
          <w:bCs/>
          <w:sz w:val="22"/>
          <w:szCs w:val="22"/>
          <w:lang w:eastAsia="it-IT"/>
        </w:rPr>
        <w:t>.</w:t>
      </w:r>
    </w:p>
    <w:p w14:paraId="5C9646A6" w14:textId="77777777" w:rsidR="001C451D" w:rsidRPr="001C451D" w:rsidRDefault="001C451D" w:rsidP="001C451D">
      <w:pPr>
        <w:numPr>
          <w:ilvl w:val="0"/>
          <w:numId w:val="4"/>
        </w:numPr>
        <w:spacing w:after="200" w:line="276" w:lineRule="auto"/>
        <w:ind w:left="1134" w:hanging="567"/>
        <w:contextualSpacing/>
        <w:jc w:val="both"/>
        <w:rPr>
          <w:rFonts w:ascii="Verdana" w:eastAsia="Calibri" w:hAnsi="Verdana"/>
          <w:sz w:val="22"/>
          <w:szCs w:val="22"/>
        </w:rPr>
      </w:pPr>
      <w:r w:rsidRPr="001C451D">
        <w:rPr>
          <w:rFonts w:ascii="Verdana" w:eastAsia="Calibri" w:hAnsi="Verdana"/>
          <w:sz w:val="22"/>
          <w:szCs w:val="22"/>
        </w:rPr>
        <w:t>di disporre la pubblicazione del presente provvedimento nella sezione Amministrazione trasparente del sito web del Commissario Straordinario.</w:t>
      </w:r>
    </w:p>
    <w:p w14:paraId="0C212633" w14:textId="77777777" w:rsidR="001C451D" w:rsidRPr="001C451D" w:rsidRDefault="001C451D" w:rsidP="001C451D">
      <w:pPr>
        <w:spacing w:before="200" w:after="200" w:line="276" w:lineRule="auto"/>
        <w:jc w:val="both"/>
        <w:rPr>
          <w:rFonts w:ascii="Verdana" w:eastAsia="Calibri" w:hAnsi="Verdana"/>
          <w:sz w:val="22"/>
          <w:szCs w:val="22"/>
        </w:rPr>
      </w:pPr>
    </w:p>
    <w:p w14:paraId="6EC333F0" w14:textId="77777777" w:rsidR="001C451D" w:rsidRPr="001C451D" w:rsidRDefault="001C451D" w:rsidP="001C451D">
      <w:pPr>
        <w:spacing w:line="276" w:lineRule="auto"/>
        <w:jc w:val="center"/>
        <w:rPr>
          <w:rFonts w:ascii="Verdana" w:eastAsia="Calibri" w:hAnsi="Verdana"/>
          <w:bCs/>
          <w:sz w:val="22"/>
          <w:szCs w:val="22"/>
        </w:rPr>
      </w:pP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sz w:val="22"/>
          <w:szCs w:val="22"/>
        </w:rPr>
        <w:tab/>
      </w:r>
      <w:r w:rsidRPr="001C451D">
        <w:rPr>
          <w:rFonts w:ascii="Verdana" w:eastAsia="Calibri" w:hAnsi="Verdana"/>
          <w:bCs/>
          <w:sz w:val="22"/>
          <w:szCs w:val="22"/>
        </w:rPr>
        <w:t xml:space="preserve">Il </w:t>
      </w:r>
      <w:r w:rsidRPr="001C451D">
        <w:rPr>
          <w:rFonts w:ascii="Verdana" w:eastAsia="Calibri" w:hAnsi="Verdana"/>
          <w:bCs/>
          <w:i/>
          <w:sz w:val="22"/>
          <w:szCs w:val="22"/>
        </w:rPr>
        <w:t>sub</w:t>
      </w:r>
      <w:r w:rsidRPr="001C451D">
        <w:rPr>
          <w:rFonts w:ascii="Verdana" w:eastAsia="Calibri" w:hAnsi="Verdana"/>
          <w:bCs/>
          <w:sz w:val="22"/>
          <w:szCs w:val="22"/>
        </w:rPr>
        <w:t>-commissario</w:t>
      </w:r>
    </w:p>
    <w:p w14:paraId="51AC6DFB" w14:textId="77777777" w:rsidR="001C451D" w:rsidRPr="001C451D" w:rsidRDefault="001C451D" w:rsidP="001C451D">
      <w:pPr>
        <w:spacing w:line="276" w:lineRule="auto"/>
        <w:jc w:val="center"/>
        <w:rPr>
          <w:rFonts w:ascii="Verdana" w:eastAsia="Calibri" w:hAnsi="Verdana"/>
          <w:bCs/>
          <w:sz w:val="22"/>
          <w:szCs w:val="22"/>
        </w:rPr>
      </w:pPr>
      <w:r w:rsidRPr="001C451D">
        <w:rPr>
          <w:rFonts w:ascii="Verdana" w:eastAsia="Calibri" w:hAnsi="Verdana"/>
          <w:bCs/>
          <w:sz w:val="22"/>
          <w:szCs w:val="22"/>
        </w:rPr>
        <w:t xml:space="preserve">    </w:t>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r>
      <w:r w:rsidRPr="001C451D">
        <w:rPr>
          <w:rFonts w:ascii="Verdana" w:eastAsia="Calibri" w:hAnsi="Verdana"/>
          <w:bCs/>
          <w:sz w:val="22"/>
          <w:szCs w:val="22"/>
        </w:rPr>
        <w:tab/>
        <w:t xml:space="preserve">                 Piero Floreani</w:t>
      </w:r>
    </w:p>
    <w:p w14:paraId="5F041052" w14:textId="77777777" w:rsidR="001C451D" w:rsidRPr="001C451D" w:rsidRDefault="001C451D" w:rsidP="001C451D">
      <w:pPr>
        <w:spacing w:line="276" w:lineRule="auto"/>
        <w:jc w:val="center"/>
        <w:rPr>
          <w:rFonts w:ascii="Verdana" w:eastAsia="Calibri" w:hAnsi="Verdana"/>
          <w:bCs/>
          <w:sz w:val="22"/>
          <w:szCs w:val="22"/>
        </w:rPr>
      </w:pPr>
    </w:p>
    <w:p w14:paraId="40C90B2C" w14:textId="77777777" w:rsidR="007B12E5" w:rsidRPr="001C451D" w:rsidRDefault="007B12E5" w:rsidP="001C451D">
      <w:pPr>
        <w:rPr>
          <w:rFonts w:ascii="Verdana" w:eastAsia="Calibri" w:hAnsi="Verdana"/>
          <w:sz w:val="22"/>
          <w:szCs w:val="22"/>
        </w:rPr>
      </w:pPr>
    </w:p>
    <w:sectPr w:rsidR="007B12E5" w:rsidRPr="001C451D" w:rsidSect="002772F6">
      <w:headerReference w:type="default" r:id="rId7"/>
      <w:footerReference w:type="default" r:id="rId8"/>
      <w:pgSz w:w="11900" w:h="16840"/>
      <w:pgMar w:top="2662" w:right="851" w:bottom="567" w:left="851" w:header="567" w:footer="72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BE142" w14:textId="77777777" w:rsidR="00CF263C" w:rsidRDefault="00CF263C">
      <w:r>
        <w:separator/>
      </w:r>
    </w:p>
  </w:endnote>
  <w:endnote w:type="continuationSeparator" w:id="0">
    <w:p w14:paraId="07615A88" w14:textId="77777777" w:rsidR="00CF263C" w:rsidRDefault="00CF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126F2" w14:textId="77777777" w:rsidR="002772F6" w:rsidRDefault="00642B47" w:rsidP="000A2B9E">
    <w:pPr>
      <w:pStyle w:val="Pidipagina"/>
      <w:tabs>
        <w:tab w:val="clear" w:pos="4819"/>
      </w:tabs>
      <w:ind w:left="2977"/>
      <w:rPr>
        <w:rFonts w:ascii="Tahoma" w:hAnsi="Tahoma" w:cs="Tahoma"/>
        <w:color w:val="1F497D"/>
        <w:sz w:val="18"/>
      </w:rPr>
    </w:pPr>
    <w:r>
      <w:rPr>
        <w:rFonts w:ascii="Tahoma" w:hAnsi="Tahoma" w:cs="Tahoma"/>
        <w:noProof/>
        <w:color w:val="1F497D"/>
        <w:sz w:val="18"/>
        <w:lang w:eastAsia="it-IT"/>
      </w:rPr>
      <mc:AlternateContent>
        <mc:Choice Requires="wps">
          <w:drawing>
            <wp:anchor distT="0" distB="0" distL="114300" distR="114300" simplePos="0" relativeHeight="251661312" behindDoc="0" locked="0" layoutInCell="1" allowOverlap="1" wp14:anchorId="0D1A5ED1" wp14:editId="47B43F68">
              <wp:simplePos x="0" y="0"/>
              <wp:positionH relativeFrom="column">
                <wp:posOffset>-117475</wp:posOffset>
              </wp:positionH>
              <wp:positionV relativeFrom="paragraph">
                <wp:posOffset>125730</wp:posOffset>
              </wp:positionV>
              <wp:extent cx="6719570" cy="17145"/>
              <wp:effectExtent l="6350" t="11430" r="8255" b="952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9570" cy="171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587D8" id="_x0000_t32" coordsize="21600,21600" o:spt="32" o:oned="t" path="m,l21600,21600e" filled="f">
              <v:path arrowok="t" fillok="f" o:connecttype="none"/>
              <o:lock v:ext="edit" shapetype="t"/>
            </v:shapetype>
            <v:shape id="Connettore 2 6" o:spid="_x0000_s1026" type="#_x0000_t32" style="position:absolute;margin-left:-9.25pt;margin-top:9.9pt;width:529.1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" strokecolor="red"/>
          </w:pict>
        </mc:Fallback>
      </mc:AlternateContent>
    </w:r>
  </w:p>
  <w:p w14:paraId="4EFFDE91" w14:textId="77777777" w:rsidR="002772F6" w:rsidRDefault="00642B47" w:rsidP="000A2B9E">
    <w:pPr>
      <w:pStyle w:val="Pidipagina"/>
      <w:tabs>
        <w:tab w:val="clear" w:pos="4819"/>
      </w:tabs>
      <w:ind w:left="2977"/>
      <w:rPr>
        <w:rFonts w:ascii="Tahoma" w:hAnsi="Tahoma" w:cs="Tahoma"/>
        <w:color w:val="1F497D"/>
        <w:sz w:val="18"/>
      </w:rPr>
    </w:pPr>
    <w:r w:rsidRPr="00A04579">
      <w:rPr>
        <w:rFonts w:ascii="Bodoni MT" w:hAnsi="Bodoni MT"/>
        <w:noProof/>
        <w:sz w:val="18"/>
        <w:lang w:eastAsia="it-IT"/>
      </w:rPr>
      <mc:AlternateContent>
        <mc:Choice Requires="wps">
          <w:drawing>
            <wp:anchor distT="0" distB="0" distL="114300" distR="114300" simplePos="0" relativeHeight="251664384" behindDoc="0" locked="0" layoutInCell="1" allowOverlap="1" wp14:anchorId="68F15D8F" wp14:editId="0E9F1C8E">
              <wp:simplePos x="0" y="0"/>
              <wp:positionH relativeFrom="column">
                <wp:posOffset>-70485</wp:posOffset>
              </wp:positionH>
              <wp:positionV relativeFrom="paragraph">
                <wp:posOffset>60960</wp:posOffset>
              </wp:positionV>
              <wp:extent cx="1374140" cy="726440"/>
              <wp:effectExtent l="5715" t="13335" r="6985" b="1016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726440"/>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0BE4896E" w14:textId="77777777" w:rsidR="007378AF" w:rsidRDefault="00642B47">
                          <w:r w:rsidRPr="00022CA5">
                            <w:rPr>
                              <w:noProof/>
                              <w:lang w:eastAsia="it-IT"/>
                            </w:rPr>
                            <w:drawing>
                              <wp:inline distT="0" distB="0" distL="0" distR="0" wp14:anchorId="31579184" wp14:editId="07764175">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F15D8F" id="Rettangolo 5" o:spid="_x0000_s1027" style="position:absolute;left:0;text-align:left;margin-left:-5.55pt;margin-top:4.8pt;width:108.2pt;height:57.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" strokecolor="white" strokeweight="0">
              <v:shadow color="#243f60" opacity=".5" offset="1pt"/>
              <v:textbox style="mso-fit-shape-to-text:t">
                <w:txbxContent>
                  <w:p w14:paraId="0BE4896E" w14:textId="77777777" w:rsidR="007378AF" w:rsidRDefault="00642B47">
                    <w:r w:rsidRPr="00022CA5">
                      <w:rPr>
                        <w:noProof/>
                        <w:lang w:eastAsia="it-IT"/>
                      </w:rPr>
                      <w:drawing>
                        <wp:inline distT="0" distB="0" distL="0" distR="0" wp14:anchorId="31579184" wp14:editId="07764175">
                          <wp:extent cx="1190625" cy="6381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38175"/>
                                  </a:xfrm>
                                  <a:prstGeom prst="rect">
                                    <a:avLst/>
                                  </a:prstGeom>
                                  <a:noFill/>
                                  <a:ln>
                                    <a:noFill/>
                                  </a:ln>
                                </pic:spPr>
                              </pic:pic>
                            </a:graphicData>
                          </a:graphic>
                        </wp:inline>
                      </w:drawing>
                    </w:r>
                  </w:p>
                </w:txbxContent>
              </v:textbox>
            </v:rect>
          </w:pict>
        </mc:Fallback>
      </mc:AlternateContent>
    </w:r>
  </w:p>
  <w:p w14:paraId="490A338C" w14:textId="77777777" w:rsidR="00A04579" w:rsidRPr="00373236" w:rsidRDefault="00642B47" w:rsidP="0088306F">
    <w:pPr>
      <w:tabs>
        <w:tab w:val="right" w:pos="9638"/>
      </w:tabs>
      <w:ind w:left="3540"/>
      <w:rPr>
        <w:rFonts w:ascii="Tahoma" w:hAnsi="Tahoma" w:cs="Tahoma"/>
        <w:color w:val="FF0000"/>
        <w:sz w:val="18"/>
      </w:rPr>
    </w:pPr>
    <w:r w:rsidRPr="00373236">
      <w:rPr>
        <w:rFonts w:ascii="Bodoni MT" w:hAnsi="Bodoni MT"/>
        <w:noProof/>
        <w:color w:val="FF0000"/>
        <w:sz w:val="18"/>
        <w:lang w:eastAsia="it-IT"/>
      </w:rPr>
      <w:drawing>
        <wp:anchor distT="0" distB="0" distL="114300" distR="114300" simplePos="0" relativeHeight="251663360" behindDoc="0" locked="1" layoutInCell="1" allowOverlap="1" wp14:anchorId="091732C1" wp14:editId="5A02CE4F">
          <wp:simplePos x="0" y="0"/>
          <wp:positionH relativeFrom="page">
            <wp:posOffset>6320790</wp:posOffset>
          </wp:positionH>
          <wp:positionV relativeFrom="paragraph">
            <wp:posOffset>9613265</wp:posOffset>
          </wp:positionV>
          <wp:extent cx="533400" cy="533400"/>
          <wp:effectExtent l="0" t="0" r="0" b="0"/>
          <wp:wrapNone/>
          <wp:docPr id="3" name="Immagine 3"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Bodoni MT" w:hAnsi="Bodoni MT"/>
        <w:noProof/>
        <w:color w:val="FF0000"/>
        <w:sz w:val="18"/>
        <w:lang w:eastAsia="it-IT"/>
      </w:rPr>
      <w:drawing>
        <wp:anchor distT="0" distB="0" distL="114300" distR="114300" simplePos="0" relativeHeight="251662336" behindDoc="0" locked="1" layoutInCell="1" allowOverlap="1" wp14:anchorId="38B18F61" wp14:editId="0ED65E8C">
          <wp:simplePos x="0" y="0"/>
          <wp:positionH relativeFrom="page">
            <wp:posOffset>6320790</wp:posOffset>
          </wp:positionH>
          <wp:positionV relativeFrom="paragraph">
            <wp:posOffset>9613265</wp:posOffset>
          </wp:positionV>
          <wp:extent cx="533400" cy="533400"/>
          <wp:effectExtent l="0" t="0" r="0" b="0"/>
          <wp:wrapNone/>
          <wp:docPr id="2" name="Immagine 2" descr="ISO 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SO 9001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236">
      <w:rPr>
        <w:rFonts w:ascii="Tahoma" w:hAnsi="Tahoma" w:cs="Tahoma"/>
        <w:color w:val="FF0000"/>
        <w:sz w:val="18"/>
      </w:rPr>
      <w:t>COMMISSARIO RICOSTRUZIONE GENOVA</w:t>
    </w:r>
  </w:p>
  <w:p w14:paraId="276857A7" w14:textId="2D9B3234" w:rsidR="00A04579" w:rsidRPr="00373236" w:rsidRDefault="00642B47" w:rsidP="0088306F">
    <w:pPr>
      <w:tabs>
        <w:tab w:val="right" w:pos="9638"/>
      </w:tabs>
      <w:ind w:left="3540"/>
      <w:rPr>
        <w:rFonts w:ascii="Tahoma" w:hAnsi="Tahoma" w:cs="Tahoma"/>
        <w:color w:val="FF0000"/>
        <w:spacing w:val="-2"/>
        <w:sz w:val="18"/>
        <w:lang w:val="en-US"/>
      </w:rPr>
    </w:pPr>
    <w:r w:rsidRPr="00373236">
      <w:rPr>
        <w:rFonts w:ascii="Tahoma" w:hAnsi="Tahoma" w:cs="Tahoma"/>
        <w:color w:val="FF0000"/>
        <w:sz w:val="18"/>
      </w:rPr>
      <w:t xml:space="preserve">Via di Francia 3 - Matitone, 3° piano </w:t>
    </w:r>
    <w:r w:rsidR="0088306F">
      <w:rPr>
        <w:rFonts w:ascii="Tahoma" w:hAnsi="Tahoma" w:cs="Tahoma"/>
        <w:color w:val="FF0000"/>
        <w:sz w:val="18"/>
      </w:rPr>
      <w:t>-</w:t>
    </w:r>
    <w:r w:rsidRPr="00373236">
      <w:rPr>
        <w:rFonts w:ascii="Tahoma" w:hAnsi="Tahoma" w:cs="Tahoma"/>
        <w:color w:val="FF0000"/>
        <w:sz w:val="18"/>
      </w:rPr>
      <w:t xml:space="preserve"> 16149 Genova |</w:t>
    </w:r>
    <w:r w:rsidRPr="00F66762">
      <w:rPr>
        <w:rFonts w:ascii="Tahoma" w:hAnsi="Tahoma" w:cs="Tahoma"/>
        <w:color w:val="FF0000"/>
        <w:spacing w:val="-2"/>
        <w:sz w:val="18"/>
      </w:rPr>
      <w:t xml:space="preserve">tel. </w:t>
    </w:r>
    <w:r>
      <w:rPr>
        <w:rFonts w:ascii="Tahoma" w:hAnsi="Tahoma" w:cs="Tahoma"/>
        <w:color w:val="FF0000"/>
        <w:spacing w:val="-2"/>
        <w:sz w:val="18"/>
        <w:lang w:val="en-US"/>
      </w:rPr>
      <w:t xml:space="preserve">+39 </w:t>
    </w:r>
    <w:r w:rsidRPr="00373236">
      <w:rPr>
        <w:rFonts w:ascii="Tahoma" w:hAnsi="Tahoma" w:cs="Tahoma"/>
        <w:color w:val="FF0000"/>
        <w:spacing w:val="-2"/>
        <w:sz w:val="18"/>
        <w:lang w:val="en-US"/>
      </w:rPr>
      <w:t>010</w:t>
    </w:r>
    <w:r>
      <w:rPr>
        <w:rFonts w:ascii="Tahoma" w:hAnsi="Tahoma" w:cs="Tahoma"/>
        <w:color w:val="FF0000"/>
        <w:spacing w:val="-2"/>
        <w:sz w:val="18"/>
        <w:lang w:val="en-US"/>
      </w:rPr>
      <w:t xml:space="preserve"> </w:t>
    </w:r>
    <w:r w:rsidRPr="00373236">
      <w:rPr>
        <w:rFonts w:ascii="Tahoma" w:hAnsi="Tahoma" w:cs="Tahoma"/>
        <w:color w:val="FF0000"/>
        <w:spacing w:val="-2"/>
        <w:sz w:val="18"/>
        <w:lang w:val="en-US"/>
      </w:rPr>
      <w:t>5577107|</w:t>
    </w:r>
  </w:p>
  <w:p w14:paraId="68F77AAE" w14:textId="77777777" w:rsidR="00A04579" w:rsidRPr="00373236" w:rsidRDefault="00642B47" w:rsidP="0088306F">
    <w:pPr>
      <w:tabs>
        <w:tab w:val="right" w:pos="9638"/>
      </w:tabs>
      <w:ind w:left="3540"/>
      <w:rPr>
        <w:rFonts w:ascii="Tahoma" w:hAnsi="Tahoma" w:cs="Tahoma"/>
        <w:color w:val="FF0000"/>
        <w:spacing w:val="-2"/>
        <w:sz w:val="18"/>
        <w:lang w:val="en-US"/>
      </w:rPr>
    </w:pPr>
    <w:r>
      <w:rPr>
        <w:rFonts w:ascii="Tahoma" w:hAnsi="Tahoma" w:cs="Tahoma"/>
        <w:color w:val="FF0000"/>
        <w:spacing w:val="-2"/>
        <w:sz w:val="18"/>
        <w:lang w:val="en-US"/>
      </w:rPr>
      <w:t xml:space="preserve">Mail </w:t>
    </w:r>
    <w:r w:rsidRPr="00373236">
      <w:rPr>
        <w:rFonts w:ascii="Tahoma" w:hAnsi="Tahoma" w:cs="Tahoma"/>
        <w:color w:val="FF0000"/>
        <w:spacing w:val="-2"/>
        <w:sz w:val="18"/>
        <w:lang w:val="en-US"/>
      </w:rPr>
      <w:t>segreteria@commissario.ricostruzione.genova.it |</w:t>
    </w:r>
  </w:p>
  <w:p w14:paraId="792A5D51" w14:textId="77777777" w:rsidR="00A04579" w:rsidRPr="00373236" w:rsidRDefault="00642B47" w:rsidP="0088306F">
    <w:pPr>
      <w:tabs>
        <w:tab w:val="right" w:pos="9638"/>
      </w:tabs>
      <w:ind w:left="3540"/>
      <w:rPr>
        <w:rFonts w:ascii="Tahoma" w:hAnsi="Tahoma" w:cs="Tahoma"/>
        <w:color w:val="FF0000"/>
        <w:sz w:val="18"/>
      </w:rPr>
    </w:pPr>
    <w:r>
      <w:rPr>
        <w:rFonts w:ascii="Tahoma" w:hAnsi="Tahoma" w:cs="Tahoma"/>
        <w:color w:val="FF0000"/>
        <w:sz w:val="18"/>
      </w:rPr>
      <w:t xml:space="preserve">PEC </w:t>
    </w:r>
    <w:r w:rsidRPr="00373236">
      <w:rPr>
        <w:rFonts w:ascii="Tahoma" w:hAnsi="Tahoma" w:cs="Tahoma"/>
        <w:color w:val="FF0000"/>
        <w:sz w:val="18"/>
      </w:rPr>
      <w:t>commissario.ricostruzione.genova@postecert.it</w:t>
    </w:r>
  </w:p>
  <w:p w14:paraId="694AF325" w14:textId="77777777" w:rsidR="00A04579" w:rsidRPr="00373236" w:rsidRDefault="00642B47" w:rsidP="0088306F">
    <w:pPr>
      <w:tabs>
        <w:tab w:val="right" w:pos="9638"/>
      </w:tabs>
      <w:ind w:left="3540"/>
      <w:rPr>
        <w:rFonts w:ascii="Tahoma" w:hAnsi="Tahoma" w:cs="Tahoma"/>
        <w:color w:val="FF0000"/>
        <w:sz w:val="18"/>
      </w:rPr>
    </w:pPr>
    <w:r w:rsidRPr="00373236">
      <w:rPr>
        <w:rFonts w:ascii="Tahoma" w:hAnsi="Tahoma" w:cs="Tahoma"/>
        <w:color w:val="FF0000"/>
        <w:sz w:val="18"/>
      </w:rPr>
      <w:t>C.F. 95208900100</w:t>
    </w:r>
  </w:p>
  <w:p w14:paraId="7B5EC30E" w14:textId="77777777" w:rsidR="00C36BBB" w:rsidRPr="008F1F25" w:rsidRDefault="00731CE7" w:rsidP="00A04579">
    <w:pPr>
      <w:pStyle w:val="Pidipagina"/>
      <w:tabs>
        <w:tab w:val="clear" w:pos="4819"/>
      </w:tabs>
      <w:ind w:left="2977"/>
      <w:rPr>
        <w:rFonts w:ascii="Tahoma" w:hAnsi="Tahoma" w:cs="Tahoma"/>
        <w:color w:val="1F497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F0B30" w14:textId="77777777" w:rsidR="00CF263C" w:rsidRDefault="00CF263C">
      <w:r>
        <w:separator/>
      </w:r>
    </w:p>
  </w:footnote>
  <w:footnote w:type="continuationSeparator" w:id="0">
    <w:p w14:paraId="355659BD" w14:textId="77777777" w:rsidR="00CF263C" w:rsidRDefault="00CF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AFED" w14:textId="77777777" w:rsidR="0025505A" w:rsidRDefault="00642B47" w:rsidP="0025505A">
    <w:pPr>
      <w:rPr>
        <w:rFonts w:ascii="Courier" w:hAnsi="Courier"/>
        <w:noProof/>
      </w:rPr>
    </w:pPr>
    <w:r>
      <w:rPr>
        <w:rFonts w:ascii="Courier" w:hAnsi="Courier"/>
        <w:noProof/>
        <w:lang w:eastAsia="it-IT"/>
      </w:rPr>
      <mc:AlternateContent>
        <mc:Choice Requires="wps">
          <w:drawing>
            <wp:anchor distT="0" distB="0" distL="114300" distR="114300" simplePos="0" relativeHeight="251659264" behindDoc="0" locked="0" layoutInCell="1" allowOverlap="1" wp14:anchorId="60D6DD96" wp14:editId="2A3B0D09">
              <wp:simplePos x="0" y="0"/>
              <wp:positionH relativeFrom="column">
                <wp:posOffset>3775075</wp:posOffset>
              </wp:positionH>
              <wp:positionV relativeFrom="paragraph">
                <wp:posOffset>-56515</wp:posOffset>
              </wp:positionV>
              <wp:extent cx="3036570" cy="965835"/>
              <wp:effectExtent l="12700" t="10160" r="8255" b="508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965835"/>
                      </a:xfrm>
                      <a:prstGeom prst="rect">
                        <a:avLst/>
                      </a:prstGeom>
                      <a:solidFill>
                        <a:srgbClr val="FFFFFF"/>
                      </a:solidFill>
                      <a:ln w="9525">
                        <a:solidFill>
                          <a:srgbClr val="FFFFFF"/>
                        </a:solidFill>
                        <a:miter lim="800000"/>
                        <a:headEnd/>
                        <a:tailEnd/>
                      </a:ln>
                    </wps:spPr>
                    <wps:txbx>
                      <w:txbxContent>
                        <w:p w14:paraId="2BB9DBB1" w14:textId="77777777" w:rsidR="006F3128" w:rsidRDefault="00731CE7" w:rsidP="00BB25B1">
                          <w:pPr>
                            <w:rPr>
                              <w:color w:val="1F497D"/>
                              <w:sz w:val="20"/>
                              <w:szCs w:val="20"/>
                            </w:rPr>
                          </w:pPr>
                        </w:p>
                        <w:p w14:paraId="142DF271" w14:textId="77777777" w:rsidR="00BB25B1" w:rsidRPr="00EB2A02" w:rsidRDefault="00642B47" w:rsidP="00BB25B1">
                          <w:pPr>
                            <w:rPr>
                              <w:sz w:val="20"/>
                              <w:szCs w:val="20"/>
                            </w:rPr>
                          </w:pPr>
                          <w:r w:rsidRPr="00EB2A02">
                            <w:rPr>
                              <w:sz w:val="20"/>
                              <w:szCs w:val="20"/>
                            </w:rPr>
                            <w:t>IL COMMISSARIO STRAORDINARIO</w:t>
                          </w:r>
                        </w:p>
                        <w:p w14:paraId="41BA840F" w14:textId="77777777" w:rsidR="00E30FAE" w:rsidRPr="00EB2A02" w:rsidRDefault="00642B47" w:rsidP="00BB25B1">
                          <w:pPr>
                            <w:rPr>
                              <w:sz w:val="18"/>
                              <w:szCs w:val="18"/>
                            </w:rPr>
                          </w:pPr>
                          <w:r w:rsidRPr="00EB2A02">
                            <w:rPr>
                              <w:sz w:val="18"/>
                              <w:szCs w:val="18"/>
                            </w:rPr>
                            <w:t xml:space="preserve">PER LA RICOSTRUZIONE DEL </w:t>
                          </w:r>
                        </w:p>
                        <w:p w14:paraId="2B691755" w14:textId="77777777" w:rsidR="00BB25B1" w:rsidRPr="00EB2A02" w:rsidRDefault="00642B47" w:rsidP="00BB25B1">
                          <w:pPr>
                            <w:rPr>
                              <w:sz w:val="18"/>
                              <w:szCs w:val="18"/>
                            </w:rPr>
                          </w:pPr>
                          <w:r w:rsidRPr="00EB2A02">
                            <w:rPr>
                              <w:sz w:val="18"/>
                              <w:szCs w:val="18"/>
                            </w:rPr>
                            <w:t>VIADOTTO POLCEVERA DELL’AUTOSTRADA A10</w:t>
                          </w:r>
                        </w:p>
                        <w:p w14:paraId="79B0D039" w14:textId="77777777" w:rsidR="00BB25B1" w:rsidRPr="00EB2A02" w:rsidRDefault="00642B47" w:rsidP="00BB25B1">
                          <w:pPr>
                            <w:rPr>
                              <w:rFonts w:ascii="Courier" w:hAnsi="Courier"/>
                              <w:noProof/>
                              <w:sz w:val="18"/>
                              <w:szCs w:val="18"/>
                            </w:rPr>
                          </w:pPr>
                          <w:r w:rsidRPr="00EB2A02">
                            <w:rPr>
                              <w:sz w:val="18"/>
                              <w:szCs w:val="18"/>
                            </w:rPr>
                            <w:t>(D.P.C.M. 4 ottobre 2018)</w:t>
                          </w:r>
                        </w:p>
                        <w:p w14:paraId="0F310B54" w14:textId="77777777" w:rsidR="00BB25B1" w:rsidRDefault="00731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6DD96" id="_x0000_t202" coordsize="21600,21600" o:spt="202" path="m,l,21600r21600,l21600,xe">
              <v:stroke joinstyle="miter"/>
              <v:path gradientshapeok="t" o:connecttype="rect"/>
            </v:shapetype>
            <v:shape id="Casella di testo 8" o:spid="_x0000_s1026" type="#_x0000_t202" style="position:absolute;margin-left:297.25pt;margin-top:-4.45pt;width:239.1pt;height:7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" strokecolor="white">
              <v:textbox>
                <w:txbxContent>
                  <w:p w14:paraId="2BB9DBB1" w14:textId="77777777" w:rsidR="006F3128" w:rsidRDefault="00731CE7" w:rsidP="00BB25B1">
                    <w:pPr>
                      <w:rPr>
                        <w:color w:val="1F497D"/>
                        <w:sz w:val="20"/>
                        <w:szCs w:val="20"/>
                      </w:rPr>
                    </w:pPr>
                  </w:p>
                  <w:p w14:paraId="142DF271" w14:textId="77777777" w:rsidR="00BB25B1" w:rsidRPr="00EB2A02" w:rsidRDefault="00642B47" w:rsidP="00BB25B1">
                    <w:pPr>
                      <w:rPr>
                        <w:sz w:val="20"/>
                        <w:szCs w:val="20"/>
                      </w:rPr>
                    </w:pPr>
                    <w:r w:rsidRPr="00EB2A02">
                      <w:rPr>
                        <w:sz w:val="20"/>
                        <w:szCs w:val="20"/>
                      </w:rPr>
                      <w:t>IL COMMISSARIO STRAORDINARIO</w:t>
                    </w:r>
                  </w:p>
                  <w:p w14:paraId="41BA840F" w14:textId="77777777" w:rsidR="00E30FAE" w:rsidRPr="00EB2A02" w:rsidRDefault="00642B47" w:rsidP="00BB25B1">
                    <w:pPr>
                      <w:rPr>
                        <w:sz w:val="18"/>
                        <w:szCs w:val="18"/>
                      </w:rPr>
                    </w:pPr>
                    <w:r w:rsidRPr="00EB2A02">
                      <w:rPr>
                        <w:sz w:val="18"/>
                        <w:szCs w:val="18"/>
                      </w:rPr>
                      <w:t xml:space="preserve">PER LA RICOSTRUZIONE DEL </w:t>
                    </w:r>
                  </w:p>
                  <w:p w14:paraId="2B691755" w14:textId="77777777" w:rsidR="00BB25B1" w:rsidRPr="00EB2A02" w:rsidRDefault="00642B47" w:rsidP="00BB25B1">
                    <w:pPr>
                      <w:rPr>
                        <w:sz w:val="18"/>
                        <w:szCs w:val="18"/>
                      </w:rPr>
                    </w:pPr>
                    <w:r w:rsidRPr="00EB2A02">
                      <w:rPr>
                        <w:sz w:val="18"/>
                        <w:szCs w:val="18"/>
                      </w:rPr>
                      <w:t>VIADOTTO POLCEVERA DELL’AUTOSTRADA A10</w:t>
                    </w:r>
                  </w:p>
                  <w:p w14:paraId="79B0D039" w14:textId="77777777" w:rsidR="00BB25B1" w:rsidRPr="00EB2A02" w:rsidRDefault="00642B47" w:rsidP="00BB25B1">
                    <w:pPr>
                      <w:rPr>
                        <w:rFonts w:ascii="Courier" w:hAnsi="Courier"/>
                        <w:noProof/>
                        <w:sz w:val="18"/>
                        <w:szCs w:val="18"/>
                      </w:rPr>
                    </w:pPr>
                    <w:r w:rsidRPr="00EB2A02">
                      <w:rPr>
                        <w:sz w:val="18"/>
                        <w:szCs w:val="18"/>
                      </w:rPr>
                      <w:t>(D.P.C.M. 4 ottobre 2018)</w:t>
                    </w:r>
                  </w:p>
                  <w:p w14:paraId="0F310B54" w14:textId="77777777" w:rsidR="00BB25B1" w:rsidRDefault="00731CE7"/>
                </w:txbxContent>
              </v:textbox>
            </v:shape>
          </w:pict>
        </mc:Fallback>
      </mc:AlternateContent>
    </w:r>
    <w:r>
      <w:rPr>
        <w:rFonts w:ascii="Courier" w:hAnsi="Courier"/>
        <w:noProof/>
      </w:rPr>
      <w:t xml:space="preserve">            </w:t>
    </w:r>
    <w:r>
      <w:rPr>
        <w:rFonts w:ascii="Courier" w:hAnsi="Courier"/>
        <w:noProof/>
        <w:lang w:eastAsia="it-IT"/>
      </w:rPr>
      <w:drawing>
        <wp:inline distT="0" distB="0" distL="0" distR="0" wp14:anchorId="46EC81E1" wp14:editId="7A3F7E3C">
          <wp:extent cx="4572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14:paraId="42D1D91C" w14:textId="77777777" w:rsidR="0078768A" w:rsidRPr="0025505A" w:rsidRDefault="00642B47" w:rsidP="0025505A">
    <w:pPr>
      <w:rPr>
        <w:rFonts w:ascii="Courier" w:hAnsi="Courier"/>
        <w:noProof/>
        <w:sz w:val="22"/>
        <w:szCs w:val="22"/>
      </w:rPr>
    </w:pPr>
    <w:r w:rsidRPr="00DA3AF8">
      <w:rPr>
        <w:i/>
      </w:rPr>
      <w:t>PRESIDENZA DEL CONSIGLIO DEI MINISTRI</w:t>
    </w:r>
    <w:r>
      <w:rPr>
        <w:i/>
      </w:rPr>
      <w:tab/>
    </w:r>
    <w:r w:rsidRPr="0025505A">
      <w:rPr>
        <w:sz w:val="22"/>
        <w:szCs w:val="22"/>
      </w:rPr>
      <w:t xml:space="preserve"> </w:t>
    </w:r>
  </w:p>
  <w:p w14:paraId="0782E1FD" w14:textId="77777777" w:rsidR="0025505A" w:rsidRPr="0025505A" w:rsidRDefault="00642B47">
    <w:pPr>
      <w:pStyle w:val="Intestazione"/>
      <w:jc w:val="center"/>
      <w:rPr>
        <w:sz w:val="22"/>
        <w:szCs w:val="22"/>
      </w:rPr>
    </w:pPr>
    <w:r>
      <w:rPr>
        <w:noProof/>
        <w:sz w:val="22"/>
        <w:szCs w:val="22"/>
        <w:lang w:eastAsia="it-IT"/>
      </w:rPr>
      <mc:AlternateContent>
        <mc:Choice Requires="wps">
          <w:drawing>
            <wp:anchor distT="0" distB="0" distL="114300" distR="114300" simplePos="0" relativeHeight="251660288" behindDoc="0" locked="0" layoutInCell="1" allowOverlap="1" wp14:anchorId="70DABA68" wp14:editId="122E164E">
              <wp:simplePos x="0" y="0"/>
              <wp:positionH relativeFrom="column">
                <wp:posOffset>-273050</wp:posOffset>
              </wp:positionH>
              <wp:positionV relativeFrom="paragraph">
                <wp:posOffset>304800</wp:posOffset>
              </wp:positionV>
              <wp:extent cx="6875145" cy="0"/>
              <wp:effectExtent l="12700" t="9525" r="8255" b="9525"/>
              <wp:wrapNone/>
              <wp:docPr id="7" name="Connettore 2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514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43B9A" id="_x0000_t32" coordsize="21600,21600" o:spt="32" o:oned="t" path="m,l21600,21600e" filled="f">
              <v:path arrowok="t" fillok="f" o:connecttype="none"/>
              <o:lock v:ext="edit" shapetype="t"/>
            </v:shapetype>
            <v:shape id="Connettore 2 7" o:spid="_x0000_s1026" type="#_x0000_t32" style="position:absolute;margin-left:-21.5pt;margin-top:24pt;width:54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E7A0A"/>
    <w:multiLevelType w:val="hybridMultilevel"/>
    <w:tmpl w:val="9814CF70"/>
    <w:lvl w:ilvl="0" w:tplc="58BA2D6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14E71121"/>
    <w:multiLevelType w:val="hybridMultilevel"/>
    <w:tmpl w:val="B23C49C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7AE24BB"/>
    <w:multiLevelType w:val="hybridMultilevel"/>
    <w:tmpl w:val="46826C46"/>
    <w:lvl w:ilvl="0" w:tplc="14AEA9FA">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 w15:restartNumberingAfterBreak="0">
    <w:nsid w:val="27C27B69"/>
    <w:multiLevelType w:val="hybridMultilevel"/>
    <w:tmpl w:val="F7CE47A0"/>
    <w:lvl w:ilvl="0" w:tplc="B3D8DEDA">
      <w:start w:val="1"/>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41EA6FD9"/>
    <w:multiLevelType w:val="hybridMultilevel"/>
    <w:tmpl w:val="48CACE14"/>
    <w:lvl w:ilvl="0" w:tplc="5626891A">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1234EF"/>
    <w:multiLevelType w:val="hybridMultilevel"/>
    <w:tmpl w:val="ADBA45BE"/>
    <w:lvl w:ilvl="0" w:tplc="3E62C69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037C03"/>
    <w:multiLevelType w:val="hybridMultilevel"/>
    <w:tmpl w:val="D0C82090"/>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cs="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cs="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cs="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7" w15:restartNumberingAfterBreak="0">
    <w:nsid w:val="585908D8"/>
    <w:multiLevelType w:val="hybridMultilevel"/>
    <w:tmpl w:val="3BCC8DAA"/>
    <w:lvl w:ilvl="0" w:tplc="33362744">
      <w:start w:val="1"/>
      <w:numFmt w:val="decimal"/>
      <w:lvlText w:val="%1)"/>
      <w:lvlJc w:val="left"/>
      <w:pPr>
        <w:ind w:left="928" w:hanging="360"/>
      </w:pPr>
      <w:rPr>
        <w:rFonts w:hint="default"/>
        <w:color w:val="auto"/>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8" w15:restartNumberingAfterBreak="0">
    <w:nsid w:val="65425B2B"/>
    <w:multiLevelType w:val="hybridMultilevel"/>
    <w:tmpl w:val="C86E9E8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5826DF6"/>
    <w:multiLevelType w:val="hybridMultilevel"/>
    <w:tmpl w:val="F2A8BEE2"/>
    <w:lvl w:ilvl="0" w:tplc="CFD6BD9E">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0" w15:restartNumberingAfterBreak="0">
    <w:nsid w:val="6FEC7A17"/>
    <w:multiLevelType w:val="hybridMultilevel"/>
    <w:tmpl w:val="B4AEFFAE"/>
    <w:lvl w:ilvl="0" w:tplc="26F2896E">
      <w:start w:val="1"/>
      <w:numFmt w:val="decimal"/>
      <w:lvlText w:val="%1)"/>
      <w:lvlJc w:val="left"/>
      <w:pPr>
        <w:ind w:left="1114" w:hanging="405"/>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79A73ECF"/>
    <w:multiLevelType w:val="hybridMultilevel"/>
    <w:tmpl w:val="09C2B014"/>
    <w:lvl w:ilvl="0" w:tplc="168AEB4A">
      <w:numFmt w:val="bullet"/>
      <w:lvlText w:val="-"/>
      <w:lvlJc w:val="left"/>
      <w:pPr>
        <w:ind w:left="1069" w:hanging="360"/>
      </w:pPr>
      <w:rPr>
        <w:rFonts w:ascii="Verdana" w:eastAsia="Calibri" w:hAnsi="Verdana"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5"/>
  </w:num>
  <w:num w:numId="6">
    <w:abstractNumId w:val="1"/>
  </w:num>
  <w:num w:numId="7">
    <w:abstractNumId w:val="8"/>
  </w:num>
  <w:num w:numId="8">
    <w:abstractNumId w:val="6"/>
  </w:num>
  <w:num w:numId="9">
    <w:abstractNumId w:val="9"/>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47"/>
    <w:rsid w:val="00012634"/>
    <w:rsid w:val="00013AFD"/>
    <w:rsid w:val="00036118"/>
    <w:rsid w:val="00043887"/>
    <w:rsid w:val="000556CB"/>
    <w:rsid w:val="00066D2D"/>
    <w:rsid w:val="000723E9"/>
    <w:rsid w:val="0008130F"/>
    <w:rsid w:val="00092DA9"/>
    <w:rsid w:val="000964FA"/>
    <w:rsid w:val="000A3149"/>
    <w:rsid w:val="000B1627"/>
    <w:rsid w:val="000B2F91"/>
    <w:rsid w:val="000B7413"/>
    <w:rsid w:val="000C27F6"/>
    <w:rsid w:val="000C3166"/>
    <w:rsid w:val="000C47A6"/>
    <w:rsid w:val="000C6820"/>
    <w:rsid w:val="000E7060"/>
    <w:rsid w:val="000F01A0"/>
    <w:rsid w:val="000F03A0"/>
    <w:rsid w:val="000F3AAA"/>
    <w:rsid w:val="00104DE8"/>
    <w:rsid w:val="00113C5C"/>
    <w:rsid w:val="0012308C"/>
    <w:rsid w:val="001256B0"/>
    <w:rsid w:val="00130B29"/>
    <w:rsid w:val="0014045F"/>
    <w:rsid w:val="00167BD6"/>
    <w:rsid w:val="00195106"/>
    <w:rsid w:val="001A185A"/>
    <w:rsid w:val="001B14DB"/>
    <w:rsid w:val="001B7171"/>
    <w:rsid w:val="001B7926"/>
    <w:rsid w:val="001C2048"/>
    <w:rsid w:val="001C451D"/>
    <w:rsid w:val="001C7065"/>
    <w:rsid w:val="001D6231"/>
    <w:rsid w:val="001D68ED"/>
    <w:rsid w:val="001F0F53"/>
    <w:rsid w:val="001F547D"/>
    <w:rsid w:val="002071B3"/>
    <w:rsid w:val="00210862"/>
    <w:rsid w:val="00210DBD"/>
    <w:rsid w:val="00223318"/>
    <w:rsid w:val="00231A10"/>
    <w:rsid w:val="002323B9"/>
    <w:rsid w:val="0024079A"/>
    <w:rsid w:val="0024208F"/>
    <w:rsid w:val="00246DAB"/>
    <w:rsid w:val="002622CE"/>
    <w:rsid w:val="00264F2A"/>
    <w:rsid w:val="00271EE0"/>
    <w:rsid w:val="002773E2"/>
    <w:rsid w:val="00291DF4"/>
    <w:rsid w:val="00294C4C"/>
    <w:rsid w:val="002978A7"/>
    <w:rsid w:val="002A71F6"/>
    <w:rsid w:val="002A7790"/>
    <w:rsid w:val="002B3477"/>
    <w:rsid w:val="002B357B"/>
    <w:rsid w:val="002C09B0"/>
    <w:rsid w:val="002C3864"/>
    <w:rsid w:val="002E0084"/>
    <w:rsid w:val="002E5241"/>
    <w:rsid w:val="00300EE3"/>
    <w:rsid w:val="003016C6"/>
    <w:rsid w:val="003179A2"/>
    <w:rsid w:val="00326036"/>
    <w:rsid w:val="00327DB9"/>
    <w:rsid w:val="00330E8E"/>
    <w:rsid w:val="0033152F"/>
    <w:rsid w:val="0033192C"/>
    <w:rsid w:val="003378DC"/>
    <w:rsid w:val="003411B6"/>
    <w:rsid w:val="0034332E"/>
    <w:rsid w:val="003438CC"/>
    <w:rsid w:val="00343A12"/>
    <w:rsid w:val="003452F9"/>
    <w:rsid w:val="00351BC2"/>
    <w:rsid w:val="003533E7"/>
    <w:rsid w:val="00362F29"/>
    <w:rsid w:val="00370856"/>
    <w:rsid w:val="003771D6"/>
    <w:rsid w:val="003803D7"/>
    <w:rsid w:val="003827F8"/>
    <w:rsid w:val="003842F6"/>
    <w:rsid w:val="003945CD"/>
    <w:rsid w:val="003A047E"/>
    <w:rsid w:val="003A1D2C"/>
    <w:rsid w:val="003C4D0E"/>
    <w:rsid w:val="003C7386"/>
    <w:rsid w:val="003D00B0"/>
    <w:rsid w:val="003D4382"/>
    <w:rsid w:val="003F04F9"/>
    <w:rsid w:val="003F1BEA"/>
    <w:rsid w:val="004136E5"/>
    <w:rsid w:val="00415EB1"/>
    <w:rsid w:val="004260F4"/>
    <w:rsid w:val="00433651"/>
    <w:rsid w:val="004367C7"/>
    <w:rsid w:val="00436CED"/>
    <w:rsid w:val="00445977"/>
    <w:rsid w:val="00456FB5"/>
    <w:rsid w:val="00471E00"/>
    <w:rsid w:val="00475911"/>
    <w:rsid w:val="00485293"/>
    <w:rsid w:val="004916AB"/>
    <w:rsid w:val="00493322"/>
    <w:rsid w:val="004B3743"/>
    <w:rsid w:val="004C08D1"/>
    <w:rsid w:val="004D59D7"/>
    <w:rsid w:val="004F758C"/>
    <w:rsid w:val="00505D01"/>
    <w:rsid w:val="005065BF"/>
    <w:rsid w:val="0051368D"/>
    <w:rsid w:val="00521255"/>
    <w:rsid w:val="00523ED8"/>
    <w:rsid w:val="005356D6"/>
    <w:rsid w:val="00543391"/>
    <w:rsid w:val="00543FF9"/>
    <w:rsid w:val="00545A00"/>
    <w:rsid w:val="00575CEA"/>
    <w:rsid w:val="0057758F"/>
    <w:rsid w:val="00577619"/>
    <w:rsid w:val="00581D76"/>
    <w:rsid w:val="0058205F"/>
    <w:rsid w:val="00582796"/>
    <w:rsid w:val="005A342B"/>
    <w:rsid w:val="005A75C3"/>
    <w:rsid w:val="005C12F4"/>
    <w:rsid w:val="005D63A5"/>
    <w:rsid w:val="005D676A"/>
    <w:rsid w:val="005D7C71"/>
    <w:rsid w:val="005E37F5"/>
    <w:rsid w:val="005E5097"/>
    <w:rsid w:val="005F52D3"/>
    <w:rsid w:val="0060296A"/>
    <w:rsid w:val="00604FCC"/>
    <w:rsid w:val="00605419"/>
    <w:rsid w:val="006145F9"/>
    <w:rsid w:val="006148C0"/>
    <w:rsid w:val="0061707E"/>
    <w:rsid w:val="00620EBF"/>
    <w:rsid w:val="00625B2E"/>
    <w:rsid w:val="006304B6"/>
    <w:rsid w:val="00640C1A"/>
    <w:rsid w:val="00641928"/>
    <w:rsid w:val="00642B47"/>
    <w:rsid w:val="006438D5"/>
    <w:rsid w:val="00646FDE"/>
    <w:rsid w:val="00651C20"/>
    <w:rsid w:val="00652AA4"/>
    <w:rsid w:val="006820A6"/>
    <w:rsid w:val="0068336F"/>
    <w:rsid w:val="0069315B"/>
    <w:rsid w:val="006B04C6"/>
    <w:rsid w:val="006C5566"/>
    <w:rsid w:val="006E5A5D"/>
    <w:rsid w:val="006E65EA"/>
    <w:rsid w:val="006F40EC"/>
    <w:rsid w:val="006F486E"/>
    <w:rsid w:val="00711F96"/>
    <w:rsid w:val="00726558"/>
    <w:rsid w:val="00726EBC"/>
    <w:rsid w:val="00731CE7"/>
    <w:rsid w:val="0073385D"/>
    <w:rsid w:val="00734F37"/>
    <w:rsid w:val="007374F6"/>
    <w:rsid w:val="007614FD"/>
    <w:rsid w:val="007659B6"/>
    <w:rsid w:val="00775BE7"/>
    <w:rsid w:val="00777F48"/>
    <w:rsid w:val="007872B9"/>
    <w:rsid w:val="007A3C96"/>
    <w:rsid w:val="007B12E5"/>
    <w:rsid w:val="007B2876"/>
    <w:rsid w:val="007D3972"/>
    <w:rsid w:val="007E3A24"/>
    <w:rsid w:val="007E51F5"/>
    <w:rsid w:val="007F4991"/>
    <w:rsid w:val="00805997"/>
    <w:rsid w:val="00812118"/>
    <w:rsid w:val="008153FE"/>
    <w:rsid w:val="00826B14"/>
    <w:rsid w:val="00852D92"/>
    <w:rsid w:val="00852E77"/>
    <w:rsid w:val="008535AD"/>
    <w:rsid w:val="008615B7"/>
    <w:rsid w:val="0086229A"/>
    <w:rsid w:val="00862F76"/>
    <w:rsid w:val="0088306F"/>
    <w:rsid w:val="00884790"/>
    <w:rsid w:val="00890DD5"/>
    <w:rsid w:val="00891A69"/>
    <w:rsid w:val="00893D01"/>
    <w:rsid w:val="008A4D12"/>
    <w:rsid w:val="008A72BD"/>
    <w:rsid w:val="008B7745"/>
    <w:rsid w:val="008C4F96"/>
    <w:rsid w:val="008D13DA"/>
    <w:rsid w:val="008D5A7D"/>
    <w:rsid w:val="008D5B14"/>
    <w:rsid w:val="008F1F97"/>
    <w:rsid w:val="0090357D"/>
    <w:rsid w:val="00904C36"/>
    <w:rsid w:val="00911A2C"/>
    <w:rsid w:val="0091216B"/>
    <w:rsid w:val="00913624"/>
    <w:rsid w:val="00915E4B"/>
    <w:rsid w:val="0092244A"/>
    <w:rsid w:val="00924CDA"/>
    <w:rsid w:val="009273B5"/>
    <w:rsid w:val="009273D3"/>
    <w:rsid w:val="00934CDC"/>
    <w:rsid w:val="00941493"/>
    <w:rsid w:val="00960FDE"/>
    <w:rsid w:val="009706A9"/>
    <w:rsid w:val="00970913"/>
    <w:rsid w:val="00973E82"/>
    <w:rsid w:val="00980421"/>
    <w:rsid w:val="009905F2"/>
    <w:rsid w:val="00990999"/>
    <w:rsid w:val="00993ACE"/>
    <w:rsid w:val="0099458C"/>
    <w:rsid w:val="009A2566"/>
    <w:rsid w:val="009D23D5"/>
    <w:rsid w:val="009E007A"/>
    <w:rsid w:val="009E2075"/>
    <w:rsid w:val="009E3ADB"/>
    <w:rsid w:val="009E531C"/>
    <w:rsid w:val="009F4824"/>
    <w:rsid w:val="009F6407"/>
    <w:rsid w:val="00A033F4"/>
    <w:rsid w:val="00A03A6D"/>
    <w:rsid w:val="00A23D97"/>
    <w:rsid w:val="00A240FF"/>
    <w:rsid w:val="00A427E0"/>
    <w:rsid w:val="00A4471A"/>
    <w:rsid w:val="00A50C02"/>
    <w:rsid w:val="00A53576"/>
    <w:rsid w:val="00A60B73"/>
    <w:rsid w:val="00A62358"/>
    <w:rsid w:val="00A647B4"/>
    <w:rsid w:val="00A702FA"/>
    <w:rsid w:val="00A8685D"/>
    <w:rsid w:val="00A92C28"/>
    <w:rsid w:val="00AA7340"/>
    <w:rsid w:val="00AB22B8"/>
    <w:rsid w:val="00AB2535"/>
    <w:rsid w:val="00AD1F60"/>
    <w:rsid w:val="00AD7866"/>
    <w:rsid w:val="00B02957"/>
    <w:rsid w:val="00B12AB2"/>
    <w:rsid w:val="00B13BCA"/>
    <w:rsid w:val="00B234B2"/>
    <w:rsid w:val="00B26973"/>
    <w:rsid w:val="00B3356E"/>
    <w:rsid w:val="00B42432"/>
    <w:rsid w:val="00B443F3"/>
    <w:rsid w:val="00B505F1"/>
    <w:rsid w:val="00B518B5"/>
    <w:rsid w:val="00B56397"/>
    <w:rsid w:val="00B641BB"/>
    <w:rsid w:val="00B67E65"/>
    <w:rsid w:val="00B70C40"/>
    <w:rsid w:val="00B83276"/>
    <w:rsid w:val="00B85578"/>
    <w:rsid w:val="00BA69FD"/>
    <w:rsid w:val="00BB0179"/>
    <w:rsid w:val="00BB11D3"/>
    <w:rsid w:val="00BB22AE"/>
    <w:rsid w:val="00BB72F3"/>
    <w:rsid w:val="00BC4961"/>
    <w:rsid w:val="00BD0B8C"/>
    <w:rsid w:val="00BD1C0F"/>
    <w:rsid w:val="00BD3A24"/>
    <w:rsid w:val="00BD6831"/>
    <w:rsid w:val="00BE024E"/>
    <w:rsid w:val="00BF6680"/>
    <w:rsid w:val="00C064C6"/>
    <w:rsid w:val="00C06EFA"/>
    <w:rsid w:val="00C26DCD"/>
    <w:rsid w:val="00C5116C"/>
    <w:rsid w:val="00C5248A"/>
    <w:rsid w:val="00C53DFB"/>
    <w:rsid w:val="00C55AAE"/>
    <w:rsid w:val="00C5624C"/>
    <w:rsid w:val="00C67DFD"/>
    <w:rsid w:val="00C708EE"/>
    <w:rsid w:val="00C752E4"/>
    <w:rsid w:val="00C771A6"/>
    <w:rsid w:val="00C826C9"/>
    <w:rsid w:val="00C92364"/>
    <w:rsid w:val="00C94BCC"/>
    <w:rsid w:val="00CC3EEC"/>
    <w:rsid w:val="00CD74DD"/>
    <w:rsid w:val="00CD7A02"/>
    <w:rsid w:val="00CE6EB8"/>
    <w:rsid w:val="00CE7910"/>
    <w:rsid w:val="00CF263C"/>
    <w:rsid w:val="00CF3A34"/>
    <w:rsid w:val="00D04051"/>
    <w:rsid w:val="00D04C07"/>
    <w:rsid w:val="00D161D8"/>
    <w:rsid w:val="00D33661"/>
    <w:rsid w:val="00D36094"/>
    <w:rsid w:val="00D507B1"/>
    <w:rsid w:val="00D5619C"/>
    <w:rsid w:val="00D610C8"/>
    <w:rsid w:val="00D61629"/>
    <w:rsid w:val="00D6535E"/>
    <w:rsid w:val="00D8135D"/>
    <w:rsid w:val="00D83A6C"/>
    <w:rsid w:val="00D86658"/>
    <w:rsid w:val="00D866D2"/>
    <w:rsid w:val="00D92699"/>
    <w:rsid w:val="00DA3EF7"/>
    <w:rsid w:val="00DA51FA"/>
    <w:rsid w:val="00DA7FD4"/>
    <w:rsid w:val="00DB1DBB"/>
    <w:rsid w:val="00DB2D23"/>
    <w:rsid w:val="00DC2BCB"/>
    <w:rsid w:val="00DD74F0"/>
    <w:rsid w:val="00DE4F62"/>
    <w:rsid w:val="00DF0A50"/>
    <w:rsid w:val="00DF1F0D"/>
    <w:rsid w:val="00E01691"/>
    <w:rsid w:val="00E0771C"/>
    <w:rsid w:val="00E136F7"/>
    <w:rsid w:val="00E32521"/>
    <w:rsid w:val="00E37B53"/>
    <w:rsid w:val="00E61F34"/>
    <w:rsid w:val="00E66C13"/>
    <w:rsid w:val="00E94532"/>
    <w:rsid w:val="00EA2469"/>
    <w:rsid w:val="00EB1F20"/>
    <w:rsid w:val="00EB6337"/>
    <w:rsid w:val="00EC4163"/>
    <w:rsid w:val="00EC7ADB"/>
    <w:rsid w:val="00ED4545"/>
    <w:rsid w:val="00EF0F88"/>
    <w:rsid w:val="00EF27BB"/>
    <w:rsid w:val="00F01641"/>
    <w:rsid w:val="00F24C08"/>
    <w:rsid w:val="00F26923"/>
    <w:rsid w:val="00F35B6D"/>
    <w:rsid w:val="00F43BA6"/>
    <w:rsid w:val="00F55164"/>
    <w:rsid w:val="00F562EF"/>
    <w:rsid w:val="00F5650E"/>
    <w:rsid w:val="00F574BA"/>
    <w:rsid w:val="00F623AE"/>
    <w:rsid w:val="00F66018"/>
    <w:rsid w:val="00F71FB0"/>
    <w:rsid w:val="00F77279"/>
    <w:rsid w:val="00F8652F"/>
    <w:rsid w:val="00F93F6E"/>
    <w:rsid w:val="00FA2938"/>
    <w:rsid w:val="00FA543F"/>
    <w:rsid w:val="00FB7874"/>
    <w:rsid w:val="00FC1ACE"/>
    <w:rsid w:val="00FC4856"/>
    <w:rsid w:val="00FC7B62"/>
    <w:rsid w:val="00FD1DFF"/>
    <w:rsid w:val="00FD2753"/>
    <w:rsid w:val="00FE153D"/>
    <w:rsid w:val="00FE403C"/>
    <w:rsid w:val="00FE7002"/>
    <w:rsid w:val="00FF5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B9EA70"/>
  <w15:chartTrackingRefBased/>
  <w15:docId w15:val="{E85E115D-C8B7-416D-948E-597D001B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2B47"/>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2B47"/>
    <w:pPr>
      <w:tabs>
        <w:tab w:val="center" w:pos="4819"/>
        <w:tab w:val="right" w:pos="9638"/>
      </w:tabs>
    </w:pPr>
  </w:style>
  <w:style w:type="character" w:customStyle="1" w:styleId="IntestazioneCarattere">
    <w:name w:val="Intestazione Carattere"/>
    <w:basedOn w:val="Carpredefinitoparagrafo"/>
    <w:link w:val="Intestazione"/>
    <w:uiPriority w:val="99"/>
    <w:rsid w:val="00642B47"/>
    <w:rPr>
      <w:rFonts w:ascii="Cambria" w:eastAsia="Cambria" w:hAnsi="Cambria" w:cs="Times New Roman"/>
      <w:sz w:val="24"/>
      <w:szCs w:val="24"/>
    </w:rPr>
  </w:style>
  <w:style w:type="paragraph" w:styleId="Pidipagina">
    <w:name w:val="footer"/>
    <w:basedOn w:val="Normale"/>
    <w:link w:val="PidipaginaCarattere"/>
    <w:uiPriority w:val="99"/>
    <w:unhideWhenUsed/>
    <w:rsid w:val="00642B47"/>
    <w:pPr>
      <w:tabs>
        <w:tab w:val="center" w:pos="4819"/>
        <w:tab w:val="right" w:pos="9638"/>
      </w:tabs>
    </w:pPr>
  </w:style>
  <w:style w:type="character" w:customStyle="1" w:styleId="PidipaginaCarattere">
    <w:name w:val="Piè di pagina Carattere"/>
    <w:basedOn w:val="Carpredefinitoparagrafo"/>
    <w:link w:val="Pidipagina"/>
    <w:uiPriority w:val="99"/>
    <w:rsid w:val="00642B47"/>
    <w:rPr>
      <w:rFonts w:ascii="Cambria" w:eastAsia="Cambria" w:hAnsi="Cambria" w:cs="Times New Roman"/>
      <w:sz w:val="24"/>
      <w:szCs w:val="24"/>
    </w:rPr>
  </w:style>
  <w:style w:type="paragraph" w:styleId="Testonormale">
    <w:name w:val="Plain Text"/>
    <w:basedOn w:val="Normale"/>
    <w:link w:val="TestonormaleCarattere"/>
    <w:rsid w:val="00642B47"/>
    <w:rPr>
      <w:rFonts w:ascii="Courier New" w:hAnsi="Courier New"/>
      <w:sz w:val="20"/>
      <w:szCs w:val="20"/>
      <w:lang w:val="x-none"/>
    </w:rPr>
  </w:style>
  <w:style w:type="character" w:customStyle="1" w:styleId="TestonormaleCarattere">
    <w:name w:val="Testo normale Carattere"/>
    <w:basedOn w:val="Carpredefinitoparagrafo"/>
    <w:link w:val="Testonormale"/>
    <w:rsid w:val="00642B47"/>
    <w:rPr>
      <w:rFonts w:ascii="Courier New" w:eastAsia="Cambria" w:hAnsi="Courier New" w:cs="Times New Roman"/>
      <w:sz w:val="20"/>
      <w:szCs w:val="20"/>
      <w:lang w:val="x-none"/>
    </w:rPr>
  </w:style>
  <w:style w:type="paragraph" w:styleId="Paragrafoelenco">
    <w:name w:val="List Paragraph"/>
    <w:basedOn w:val="Normale"/>
    <w:uiPriority w:val="34"/>
    <w:qFormat/>
    <w:rsid w:val="00641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80031">
      <w:bodyDiv w:val="1"/>
      <w:marLeft w:val="0"/>
      <w:marRight w:val="0"/>
      <w:marTop w:val="0"/>
      <w:marBottom w:val="0"/>
      <w:divBdr>
        <w:top w:val="none" w:sz="0" w:space="0" w:color="auto"/>
        <w:left w:val="none" w:sz="0" w:space="0" w:color="auto"/>
        <w:bottom w:val="none" w:sz="0" w:space="0" w:color="auto"/>
        <w:right w:val="none" w:sz="0" w:space="0" w:color="auto"/>
      </w:divBdr>
    </w:div>
    <w:div w:id="62292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697</Words>
  <Characters>3978</Characters>
  <Application>Microsoft Office Word</Application>
  <DocSecurity>0</DocSecurity>
  <Lines>33</Lines>
  <Paragraphs>9</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
      <vt:lpstr>Prot. n. DSC1/2019/</vt:lpstr>
      <vt:lpstr>del //2019</vt:lpstr>
      <vt:lpstr/>
      <vt:lpstr>Oggetto: Liquidazione prestazioni per lavoro straordinario rese nel mese di marz</vt:lpstr>
      <vt:lpstr>Visti:</vt:lpstr>
      <vt:lpstr>l’atto di liquidazione n. 15 del 7 giugno 2019, sottoscritto dal Direttore Finan</vt:lpstr>
      <vt:lpstr>il decreto del Commissario straordinario n. 1 del 13 novembre 2018, recante la “</vt:lpstr>
      <vt:lpstr/>
      <vt:lpstr>Considerato che i provvedimenti concernenti il pagamento dei corrispettivi dei c</vt:lpstr>
      <vt:lpstr/>
      <vt:lpstr>Considerato che si rende necessario procedere, in favore della Legione Carabinie</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Floreani Piero Carlo</dc:creator>
  <cp:keywords/>
  <dc:description/>
  <cp:lastModifiedBy>Maria Rosa Cosenza</cp:lastModifiedBy>
  <cp:revision>120</cp:revision>
  <cp:lastPrinted>2019-06-07T13:08:00Z</cp:lastPrinted>
  <dcterms:created xsi:type="dcterms:W3CDTF">2019-06-06T10:12:00Z</dcterms:created>
  <dcterms:modified xsi:type="dcterms:W3CDTF">2019-06-07T14:56:00Z</dcterms:modified>
</cp:coreProperties>
</file>