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5EB6" w14:textId="56C90C84" w:rsidR="007B6FCF" w:rsidRPr="004F2852" w:rsidRDefault="007B6FCF" w:rsidP="007B6FCF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4F2852">
        <w:rPr>
          <w:rFonts w:ascii="Verdana" w:hAnsi="Verdana" w:cs="Tahoma"/>
          <w:b/>
        </w:rPr>
        <w:t>Prot. N. D</w:t>
      </w:r>
      <w:r w:rsidR="00550D81">
        <w:rPr>
          <w:rFonts w:ascii="Verdana" w:hAnsi="Verdana" w:cs="Tahoma"/>
          <w:b/>
        </w:rPr>
        <w:t>EC</w:t>
      </w:r>
      <w:r w:rsidRPr="004F2852">
        <w:rPr>
          <w:rFonts w:ascii="Verdana" w:hAnsi="Verdana" w:cs="Tahoma"/>
          <w:b/>
        </w:rPr>
        <w:t>S1/2020/</w:t>
      </w:r>
      <w:r w:rsidR="00823559">
        <w:rPr>
          <w:rFonts w:ascii="Verdana" w:hAnsi="Verdana" w:cs="Tahoma"/>
          <w:b/>
        </w:rPr>
        <w:t>10</w:t>
      </w:r>
    </w:p>
    <w:p w14:paraId="394345F5" w14:textId="7ED08291" w:rsidR="007B6FCF" w:rsidRPr="004F2852" w:rsidRDefault="007B6FCF" w:rsidP="007B6FCF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4F2852">
        <w:rPr>
          <w:rFonts w:ascii="Verdana" w:hAnsi="Verdana" w:cs="Tahoma"/>
          <w:b/>
        </w:rPr>
        <w:t xml:space="preserve">Del </w:t>
      </w:r>
      <w:r w:rsidR="00550D81">
        <w:rPr>
          <w:rFonts w:ascii="Verdana" w:hAnsi="Verdana" w:cs="Tahoma"/>
          <w:b/>
        </w:rPr>
        <w:t>27</w:t>
      </w:r>
      <w:r w:rsidRPr="004F2852">
        <w:rPr>
          <w:rFonts w:ascii="Verdana" w:hAnsi="Verdana" w:cs="Tahoma"/>
          <w:b/>
        </w:rPr>
        <w:t>/</w:t>
      </w:r>
      <w:r w:rsidR="00550D81">
        <w:rPr>
          <w:rFonts w:ascii="Verdana" w:hAnsi="Verdana" w:cs="Tahoma"/>
          <w:b/>
        </w:rPr>
        <w:t>07</w:t>
      </w:r>
      <w:r w:rsidRPr="004F2852">
        <w:rPr>
          <w:rFonts w:ascii="Verdana" w:hAnsi="Verdana" w:cs="Tahoma"/>
          <w:b/>
        </w:rPr>
        <w:t xml:space="preserve">/2020       </w:t>
      </w:r>
    </w:p>
    <w:p w14:paraId="64DF99AC" w14:textId="77777777" w:rsidR="007B6FCF" w:rsidRPr="004F2852" w:rsidRDefault="007B6FCF" w:rsidP="007B6FCF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71175B3C" w14:textId="3412428E" w:rsidR="007B6FCF" w:rsidRPr="004F2852" w:rsidRDefault="007B6FCF" w:rsidP="007B6FCF">
      <w:pPr>
        <w:pStyle w:val="Testonormale"/>
        <w:spacing w:after="240"/>
        <w:jc w:val="center"/>
        <w:rPr>
          <w:rFonts w:ascii="Verdana" w:hAnsi="Verdana"/>
          <w:sz w:val="24"/>
          <w:szCs w:val="24"/>
          <w:u w:val="single"/>
        </w:rPr>
      </w:pPr>
      <w:r w:rsidRPr="004F2852">
        <w:rPr>
          <w:rFonts w:ascii="Verdana" w:hAnsi="Verdana"/>
          <w:sz w:val="24"/>
          <w:szCs w:val="24"/>
          <w:u w:val="single"/>
        </w:rPr>
        <w:t>DECRETO N.</w:t>
      </w:r>
      <w:r w:rsidR="004374DA">
        <w:rPr>
          <w:rFonts w:ascii="Verdana" w:hAnsi="Verdana"/>
          <w:sz w:val="24"/>
          <w:szCs w:val="24"/>
          <w:u w:val="single"/>
        </w:rPr>
        <w:t xml:space="preserve"> 10</w:t>
      </w:r>
      <w:bookmarkStart w:id="0" w:name="_GoBack"/>
      <w:bookmarkEnd w:id="0"/>
    </w:p>
    <w:p w14:paraId="28140163" w14:textId="170EA903" w:rsidR="007B6FCF" w:rsidRPr="006A0493" w:rsidRDefault="007B6FCF" w:rsidP="007B6FCF">
      <w:pPr>
        <w:spacing w:after="300" w:line="276" w:lineRule="auto"/>
        <w:jc w:val="both"/>
        <w:rPr>
          <w:rFonts w:ascii="Verdana" w:eastAsia="Times New Roman" w:hAnsi="Verdana" w:cs="Tahoma"/>
          <w:bCs/>
          <w:lang w:eastAsia="it-IT"/>
        </w:rPr>
      </w:pPr>
      <w:r w:rsidRPr="004F2852">
        <w:rPr>
          <w:rFonts w:ascii="Verdana" w:eastAsia="Calibri" w:hAnsi="Verdana"/>
        </w:rPr>
        <w:t xml:space="preserve">Oggetto: Proroga della durata dell’occupazione temporanea relativa ad aree di proprietà di </w:t>
      </w:r>
      <w:r w:rsidRPr="004F2852">
        <w:rPr>
          <w:rFonts w:ascii="Verdana" w:hAnsi="Verdana" w:cs="Tahoma"/>
        </w:rPr>
        <w:t>San Giorgio Gestione Patrimoniale S.r.l</w:t>
      </w:r>
      <w:r w:rsidRPr="004F2852">
        <w:rPr>
          <w:rFonts w:ascii="Verdana" w:eastAsia="Calibri" w:hAnsi="Verdana"/>
        </w:rPr>
        <w:t>., disposta con</w:t>
      </w:r>
      <w:r>
        <w:rPr>
          <w:rFonts w:ascii="Verdana" w:eastAsia="Calibri" w:hAnsi="Verdana"/>
        </w:rPr>
        <w:t xml:space="preserve"> i</w:t>
      </w:r>
      <w:r w:rsidRPr="004F2852">
        <w:rPr>
          <w:rFonts w:ascii="Verdana" w:eastAsia="Calibri" w:hAnsi="Verdana"/>
        </w:rPr>
        <w:t xml:space="preserve"> </w:t>
      </w:r>
      <w:r>
        <w:rPr>
          <w:rFonts w:ascii="Verdana" w:eastAsia="Times New Roman" w:hAnsi="Verdana" w:cs="Tahoma"/>
          <w:bCs/>
          <w:lang w:eastAsia="it-IT"/>
        </w:rPr>
        <w:t>decreti</w:t>
      </w:r>
      <w:r w:rsidRPr="004F2852">
        <w:rPr>
          <w:rFonts w:ascii="Verdana" w:eastAsia="Times New Roman" w:hAnsi="Verdana" w:cs="Tahoma"/>
          <w:bCs/>
          <w:lang w:eastAsia="it-IT"/>
        </w:rPr>
        <w:t xml:space="preserve"> n. 7, prot. n. </w:t>
      </w:r>
      <w:r w:rsidRPr="004F2852">
        <w:rPr>
          <w:rFonts w:ascii="Verdana" w:hAnsi="Verdana" w:cs="Tahoma"/>
        </w:rPr>
        <w:t>DSC1/2019/70</w:t>
      </w:r>
      <w:r>
        <w:rPr>
          <w:rFonts w:ascii="Verdana" w:hAnsi="Verdana" w:cs="Tahoma"/>
        </w:rPr>
        <w:t>,</w:t>
      </w:r>
      <w:r w:rsidRPr="004F2852">
        <w:rPr>
          <w:rFonts w:ascii="Verdana" w:eastAsia="Times New Roman" w:hAnsi="Verdana" w:cs="Tahoma"/>
          <w:bCs/>
          <w:lang w:eastAsia="it-IT"/>
        </w:rPr>
        <w:t xml:space="preserve"> del 26 marzo 2019</w:t>
      </w:r>
      <w:r w:rsidR="00A71E1F">
        <w:rPr>
          <w:rFonts w:ascii="Verdana" w:eastAsia="Times New Roman" w:hAnsi="Verdana" w:cs="Tahoma"/>
          <w:bCs/>
          <w:lang w:eastAsia="it-IT"/>
        </w:rPr>
        <w:t xml:space="preserve">, </w:t>
      </w:r>
      <w:r>
        <w:rPr>
          <w:rFonts w:ascii="Verdana" w:eastAsia="Times New Roman" w:hAnsi="Verdana" w:cs="Tahoma"/>
          <w:bCs/>
          <w:lang w:eastAsia="it-IT"/>
        </w:rPr>
        <w:t xml:space="preserve">n. 4,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prot. n. </w:t>
      </w:r>
      <w:r>
        <w:rPr>
          <w:rFonts w:ascii="Verdana" w:hAnsi="Verdana" w:cs="Tahoma"/>
        </w:rPr>
        <w:t>DSC1/2020/4,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 26 marzo 20</w:t>
      </w:r>
      <w:r>
        <w:rPr>
          <w:rFonts w:ascii="Verdana" w:eastAsia="Times New Roman" w:hAnsi="Verdana" w:cs="Tahoma"/>
          <w:bCs/>
          <w:lang w:eastAsia="it-IT"/>
        </w:rPr>
        <w:t>20</w:t>
      </w:r>
      <w:r w:rsidR="00A71E1F">
        <w:rPr>
          <w:rFonts w:ascii="Verdana" w:eastAsia="Times New Roman" w:hAnsi="Verdana" w:cs="Tahoma"/>
          <w:bCs/>
          <w:lang w:eastAsia="it-IT"/>
        </w:rPr>
        <w:t xml:space="preserve"> e n. </w:t>
      </w:r>
      <w:r w:rsidR="007354C2">
        <w:rPr>
          <w:rFonts w:ascii="Verdana" w:eastAsia="Times New Roman" w:hAnsi="Verdana" w:cs="Tahoma"/>
          <w:bCs/>
          <w:lang w:eastAsia="it-IT"/>
        </w:rPr>
        <w:t xml:space="preserve">6, </w:t>
      </w:r>
      <w:r w:rsidR="007354C2" w:rsidRPr="00942597">
        <w:rPr>
          <w:rFonts w:ascii="Verdana" w:eastAsia="Times New Roman" w:hAnsi="Verdana" w:cs="Tahoma"/>
          <w:bCs/>
          <w:lang w:eastAsia="it-IT"/>
        </w:rPr>
        <w:t xml:space="preserve">prot. n. </w:t>
      </w:r>
      <w:r w:rsidR="007354C2">
        <w:rPr>
          <w:rFonts w:ascii="Verdana" w:hAnsi="Verdana" w:cs="Tahoma"/>
        </w:rPr>
        <w:t>DSC1/2020/6</w:t>
      </w:r>
      <w:r w:rsidR="007354C2">
        <w:rPr>
          <w:rFonts w:ascii="Verdana" w:eastAsia="Times New Roman" w:hAnsi="Verdana" w:cs="Tahoma"/>
          <w:bCs/>
          <w:lang w:eastAsia="it-IT"/>
        </w:rPr>
        <w:t>, del 26 maggio 20</w:t>
      </w:r>
      <w:r w:rsidR="006A0493">
        <w:rPr>
          <w:rFonts w:ascii="Verdana" w:eastAsia="Times New Roman" w:hAnsi="Verdana" w:cs="Tahoma"/>
          <w:bCs/>
          <w:lang w:eastAsia="it-IT"/>
        </w:rPr>
        <w:t xml:space="preserve">20 </w:t>
      </w:r>
      <w:r w:rsidRPr="004F2852">
        <w:rPr>
          <w:rFonts w:ascii="Verdana" w:eastAsia="Calibri" w:hAnsi="Verdana"/>
        </w:rPr>
        <w:t xml:space="preserve">per l’esecuzione degli interventi di cui all’art. 1 del decreto-legge </w:t>
      </w:r>
      <w:r w:rsidRPr="004F2852">
        <w:rPr>
          <w:rFonts w:ascii="Verdana" w:eastAsia="Times New Roman" w:hAnsi="Verdana" w:cs="Tahoma"/>
          <w:bCs/>
          <w:lang w:eastAsia="it-IT"/>
        </w:rPr>
        <w:t>28 settembre 2018, n. 109, convertito con legge 16 novembre 2018, n. 130, recante</w:t>
      </w:r>
      <w:r w:rsidRPr="004F2852">
        <w:rPr>
          <w:rFonts w:ascii="Verdana" w:eastAsia="Calibri" w:hAnsi="Verdana"/>
        </w:rPr>
        <w:t xml:space="preserve"> “</w:t>
      </w:r>
      <w:r w:rsidRPr="004F2852">
        <w:rPr>
          <w:rFonts w:ascii="Verdana" w:eastAsia="Calibri" w:hAnsi="Verdana"/>
          <w:i/>
        </w:rPr>
        <w:t>Disposizioni urgenti per la città di Genova, la sicurezza della rete nazionale delle infrastrutture e dei trasporti, gli eventi sismici del 2016 e 2017, il lavoro e le altre emergenze</w:t>
      </w:r>
      <w:r w:rsidRPr="004F2852">
        <w:rPr>
          <w:rFonts w:ascii="Verdana" w:eastAsia="Calibri" w:hAnsi="Verdana"/>
        </w:rPr>
        <w:t>”</w:t>
      </w:r>
    </w:p>
    <w:p w14:paraId="2285FEB8" w14:textId="77777777" w:rsidR="007B6FCF" w:rsidRPr="004F2852" w:rsidRDefault="007B6FCF" w:rsidP="007B6FCF">
      <w:pPr>
        <w:pStyle w:val="Testonormale"/>
        <w:spacing w:after="300" w:line="276" w:lineRule="auto"/>
        <w:jc w:val="center"/>
        <w:rPr>
          <w:rFonts w:ascii="Verdana" w:hAnsi="Verdana"/>
          <w:sz w:val="24"/>
          <w:szCs w:val="24"/>
        </w:rPr>
      </w:pPr>
      <w:r w:rsidRPr="004F2852">
        <w:rPr>
          <w:rFonts w:ascii="Verdana" w:hAnsi="Verdana"/>
          <w:sz w:val="24"/>
          <w:szCs w:val="24"/>
        </w:rPr>
        <w:t>IL SUB-COMMISSARIO STRAORDINARIO PER LA RICOSTRUZIONE</w:t>
      </w:r>
    </w:p>
    <w:p w14:paraId="0989A4D3" w14:textId="77777777" w:rsidR="007B6FCF" w:rsidRPr="004F2852" w:rsidRDefault="007B6FCF" w:rsidP="007B6FCF">
      <w:pPr>
        <w:spacing w:after="200" w:line="276" w:lineRule="auto"/>
        <w:ind w:firstLine="709"/>
        <w:jc w:val="both"/>
        <w:rPr>
          <w:rFonts w:ascii="Verdana" w:eastAsia="Calibri" w:hAnsi="Verdana"/>
        </w:rPr>
      </w:pPr>
      <w:r w:rsidRPr="004F2852">
        <w:rPr>
          <w:rFonts w:ascii="Verdana" w:eastAsia="Calibri" w:hAnsi="Verdana"/>
        </w:rPr>
        <w:t xml:space="preserve">- visto il </w:t>
      </w:r>
      <w:r w:rsidRPr="004F2852">
        <w:rPr>
          <w:rFonts w:ascii="Verdana" w:eastAsia="Times New Roman" w:hAnsi="Verdana" w:cs="Tahoma"/>
          <w:bCs/>
          <w:lang w:eastAsia="it-IT"/>
        </w:rPr>
        <w:t>decreto-legge 28 settembre 2018, n. 109, convertito con legge 16 novembre 2018, n. 130, recante</w:t>
      </w:r>
      <w:r w:rsidRPr="004F2852">
        <w:rPr>
          <w:rFonts w:ascii="Verdana" w:eastAsia="Calibri" w:hAnsi="Verdana"/>
        </w:rPr>
        <w:t xml:space="preserve"> “</w:t>
      </w:r>
      <w:r w:rsidRPr="004F2852">
        <w:rPr>
          <w:rFonts w:ascii="Verdana" w:eastAsia="Calibri" w:hAnsi="Verdana"/>
          <w:i/>
        </w:rPr>
        <w:t>Disposizioni urgenti per la città di Genova, la sicurezza della rete nazionale delle infrastrutture e dei trasporti, gli eventi sismici del 2016 e 2017, il lavoro e le altre emergenze</w:t>
      </w:r>
      <w:r w:rsidRPr="004F2852">
        <w:rPr>
          <w:rFonts w:ascii="Verdana" w:eastAsia="Calibri" w:hAnsi="Verdana"/>
        </w:rPr>
        <w:t>”;</w:t>
      </w:r>
    </w:p>
    <w:p w14:paraId="0084ED2D" w14:textId="77777777" w:rsidR="007B6FCF" w:rsidRPr="00942597" w:rsidRDefault="007B6FCF" w:rsidP="007B6FCF">
      <w:pPr>
        <w:spacing w:after="200" w:line="276" w:lineRule="auto"/>
        <w:ind w:firstLine="709"/>
        <w:jc w:val="both"/>
        <w:rPr>
          <w:rFonts w:ascii="Verdana" w:eastAsia="Calibri" w:hAnsi="Verdana"/>
        </w:rPr>
      </w:pPr>
      <w:r w:rsidRPr="00942597">
        <w:rPr>
          <w:rFonts w:ascii="Verdana" w:eastAsia="Calibri" w:hAnsi="Verdana"/>
        </w:rPr>
        <w:t>- visti i D.P.C.M</w:t>
      </w:r>
      <w:r>
        <w:rPr>
          <w:rFonts w:ascii="Verdana" w:eastAsia="Calibri" w:hAnsi="Verdana"/>
        </w:rPr>
        <w:t>.</w:t>
      </w:r>
      <w:r w:rsidRPr="00942597">
        <w:rPr>
          <w:rFonts w:ascii="Verdana" w:eastAsia="Calibri" w:hAnsi="Verdana"/>
        </w:rPr>
        <w:t xml:space="preserve"> del 4 ottobre 2018 (annotati dal Segretariato Generale dell</w:t>
      </w:r>
      <w:r>
        <w:rPr>
          <w:rFonts w:ascii="Verdana" w:eastAsia="Calibri" w:hAnsi="Verdana"/>
        </w:rPr>
        <w:t>a Presidenza del Consiglio dei m</w:t>
      </w:r>
      <w:r w:rsidRPr="00942597">
        <w:rPr>
          <w:rFonts w:ascii="Verdana" w:eastAsia="Calibri" w:hAnsi="Verdana"/>
        </w:rPr>
        <w:t>inistri ai nn. 3008 e 3009 del 5 ottobre 2018), aventi ad oggetto, rispettivamente, la “</w:t>
      </w:r>
      <w:r w:rsidRPr="00942597">
        <w:rPr>
          <w:rFonts w:ascii="Verdana" w:eastAsia="Calibri" w:hAnsi="Verdana"/>
          <w:i/>
        </w:rPr>
        <w:t>Nomina del dott. Marco Bucci a Commissario straordinario per la ricostruzione ai sensi dell’articolo 1, comma 1, del Decreto Legge 28 settembre 2018</w:t>
      </w:r>
      <w:r w:rsidRPr="00942597">
        <w:rPr>
          <w:rFonts w:ascii="Verdana" w:eastAsia="Calibri" w:hAnsi="Verdana"/>
        </w:rPr>
        <w:t>” e la “</w:t>
      </w:r>
      <w:r w:rsidRPr="00942597">
        <w:rPr>
          <w:rFonts w:ascii="Verdana" w:eastAsia="Calibri" w:hAnsi="Verdana"/>
          <w:i/>
        </w:rPr>
        <w:t>Costituzione della struttura posta alle dirette dipendenze del Commissario straordinario per la ricostruzione ai sensi dell’articolo 1, comma 2, del decreto legge 28 settembre 2018, n. 109”</w:t>
      </w:r>
      <w:r w:rsidRPr="00942597">
        <w:rPr>
          <w:rFonts w:ascii="Verdana" w:eastAsia="Calibri" w:hAnsi="Verdana"/>
        </w:rPr>
        <w:t>;</w:t>
      </w:r>
    </w:p>
    <w:p w14:paraId="068B8582" w14:textId="77777777" w:rsidR="007B6FCF" w:rsidRPr="00942597" w:rsidRDefault="007B6FCF" w:rsidP="007B6FCF">
      <w:pPr>
        <w:spacing w:after="200" w:line="276" w:lineRule="auto"/>
        <w:ind w:firstLine="709"/>
        <w:jc w:val="both"/>
        <w:rPr>
          <w:rFonts w:ascii="Verdana" w:eastAsia="Calibri" w:hAnsi="Verdana"/>
        </w:rPr>
      </w:pPr>
      <w:r w:rsidRPr="00942597">
        <w:rPr>
          <w:rFonts w:ascii="Verdana" w:eastAsia="Calibri" w:hAnsi="Verdana"/>
        </w:rPr>
        <w:t xml:space="preserve">- visto l’art. 1, quinto comma, del decreto-legge n. 109 del 2018, il quale prevede, tra l’altro, che, per le occupazioni d’urgenza e per le espropriazioni delle aree occorrenti per l’esecuzione degli interventi di cui al primo periodo – riguardanti la demolizione, la rimozione, lo smaltimento e il conferimento in discarica dei materiali di risulta, nonché per la progettazione, l’affidamento e la ricostruzione dell’infrastruttura e il ripristino del connesso sistema viario -, il Commissario straordinario, adottato il relativo decreto, provvede alla redazione dello stato di </w:t>
      </w:r>
      <w:r w:rsidRPr="00942597">
        <w:rPr>
          <w:rFonts w:ascii="Verdana" w:eastAsia="Calibri" w:hAnsi="Verdana"/>
        </w:rPr>
        <w:lastRenderedPageBreak/>
        <w:t>consistenza e del verbale di immissione in possesso dei suoli anche con la sola presenza di due rappresentanti della Regione o degli enti territoriali interessati, prescindendo da ogni altro adempimento;</w:t>
      </w:r>
    </w:p>
    <w:p w14:paraId="318D7B82" w14:textId="77777777" w:rsidR="007B6FCF" w:rsidRPr="00EC2524" w:rsidRDefault="007B6FCF" w:rsidP="007B6FCF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Times New Roman" w:hAnsi="Verdana" w:cs="Tahoma"/>
          <w:bCs/>
          <w:color w:val="000000" w:themeColor="text1"/>
          <w:lang w:eastAsia="it-IT"/>
        </w:rPr>
        <w:t xml:space="preserve">- visto il </w:t>
      </w:r>
      <w:r w:rsidRPr="00EC2524">
        <w:rPr>
          <w:rFonts w:ascii="Verdana" w:eastAsia="Times New Roman" w:hAnsi="Verdana" w:cs="Tahoma"/>
          <w:bCs/>
          <w:lang w:eastAsia="it-IT"/>
        </w:rPr>
        <w:t>decreto del Commissario straordinario n. 1 del 13 novembre 2018, recante la “</w:t>
      </w:r>
      <w:r w:rsidRPr="00EC2524">
        <w:rPr>
          <w:rFonts w:ascii="Verdana" w:eastAsia="Times New Roman" w:hAnsi="Verdana" w:cs="Tahoma"/>
          <w:bCs/>
          <w:i/>
          <w:lang w:eastAsia="it-IT"/>
        </w:rPr>
        <w:t>Nomina, ai sensi del D.P.C.M</w:t>
      </w:r>
      <w:r>
        <w:rPr>
          <w:rFonts w:ascii="Verdana" w:eastAsia="Times New Roman" w:hAnsi="Verdana" w:cs="Tahoma"/>
          <w:bCs/>
          <w:i/>
          <w:lang w:eastAsia="it-IT"/>
        </w:rPr>
        <w:t>.</w:t>
      </w:r>
      <w:r w:rsidRPr="00EC2524">
        <w:rPr>
          <w:rFonts w:ascii="Verdana" w:eastAsia="Times New Roman" w:hAnsi="Verdana" w:cs="Tahoma"/>
          <w:bCs/>
          <w:i/>
          <w:lang w:eastAsia="it-IT"/>
        </w:rPr>
        <w:t xml:space="preserve"> 4 ottobre 2018 (annotato dal Segretariato Generale della Presidenza del Consiglio dei ministri al n. 3009 del 5 ottobre 2018), di sub-commissario di cui al comma 5 dell’articolo 1</w:t>
      </w:r>
      <w:r w:rsidRPr="00EC2524">
        <w:rPr>
          <w:rFonts w:ascii="Verdana" w:eastAsia="Times New Roman" w:hAnsi="Verdana" w:cs="Tahoma"/>
          <w:bCs/>
          <w:lang w:eastAsia="it-IT"/>
        </w:rPr>
        <w:t>”, a mezzo del quale sono state conferite al dott. Piero Floreani “</w:t>
      </w:r>
      <w:r w:rsidRPr="00EC2524">
        <w:rPr>
          <w:rFonts w:ascii="Verdana" w:eastAsia="Times New Roman" w:hAnsi="Verdana" w:cs="Tahoma"/>
          <w:bCs/>
          <w:i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EC2524">
        <w:rPr>
          <w:rFonts w:ascii="Verdana" w:eastAsia="Times New Roman" w:hAnsi="Verdana" w:cs="Tahoma"/>
          <w:bCs/>
          <w:lang w:eastAsia="it-IT"/>
        </w:rPr>
        <w:t>”;</w:t>
      </w:r>
    </w:p>
    <w:p w14:paraId="1BC800CE" w14:textId="77777777" w:rsidR="007B6FCF" w:rsidRPr="00EC2524" w:rsidRDefault="007B6FCF" w:rsidP="007B6FCF">
      <w:pPr>
        <w:pStyle w:val="Paragrafoelenco"/>
        <w:spacing w:after="200" w:line="276" w:lineRule="auto"/>
        <w:ind w:left="142" w:firstLine="927"/>
        <w:jc w:val="both"/>
        <w:rPr>
          <w:rFonts w:ascii="Verdana" w:eastAsia="Calibri" w:hAnsi="Verdana"/>
        </w:rPr>
      </w:pPr>
      <w:r w:rsidRPr="00EC2524">
        <w:rPr>
          <w:rFonts w:ascii="Verdana" w:eastAsia="Calibri" w:hAnsi="Verdana"/>
        </w:rPr>
        <w:t>- visto il decreto del Commissario straordinario n. 36 del 2 ottobre 2019 recante “</w:t>
      </w:r>
      <w:r w:rsidRPr="00EC2524">
        <w:rPr>
          <w:rFonts w:ascii="Verdana" w:eastAsia="Calibri" w:hAnsi="Verdana"/>
          <w:i/>
        </w:rPr>
        <w:t>Conferma di nomine, incarichi e componenti della strutt</w:t>
      </w:r>
      <w:r>
        <w:rPr>
          <w:rFonts w:ascii="Verdana" w:eastAsia="Calibri" w:hAnsi="Verdana"/>
          <w:i/>
        </w:rPr>
        <w:t>ura di supporto al Commissario s</w:t>
      </w:r>
      <w:r w:rsidRPr="00EC2524">
        <w:rPr>
          <w:rFonts w:ascii="Verdana" w:eastAsia="Calibri" w:hAnsi="Verdana"/>
          <w:i/>
        </w:rPr>
        <w:t xml:space="preserve">traordinario”, </w:t>
      </w:r>
      <w:r w:rsidRPr="00EC2524">
        <w:rPr>
          <w:rFonts w:ascii="Verdana" w:eastAsia="Calibri" w:hAnsi="Verdana"/>
        </w:rPr>
        <w:t>con il quale sono stati confermati, per la durata della prorog</w:t>
      </w:r>
      <w:r>
        <w:rPr>
          <w:rFonts w:ascii="Verdana" w:eastAsia="Calibri" w:hAnsi="Verdana"/>
        </w:rPr>
        <w:t>a dell’incarico di Commissario s</w:t>
      </w:r>
      <w:r w:rsidRPr="00EC2524">
        <w:rPr>
          <w:rFonts w:ascii="Verdana" w:eastAsia="Calibri" w:hAnsi="Verdana"/>
        </w:rPr>
        <w:t xml:space="preserve">traordinario, il </w:t>
      </w:r>
      <w:r w:rsidRPr="00EC2524">
        <w:rPr>
          <w:rFonts w:ascii="Verdana" w:eastAsia="Calibri" w:hAnsi="Verdana"/>
          <w:i/>
          <w:iCs/>
        </w:rPr>
        <w:t>sub</w:t>
      </w:r>
      <w:r w:rsidRPr="00EC2524">
        <w:rPr>
          <w:rFonts w:ascii="Verdana" w:eastAsia="Calibri" w:hAnsi="Verdana"/>
        </w:rPr>
        <w:t>-commissario dott. Piero Floreani e le relative deleghe;</w:t>
      </w:r>
    </w:p>
    <w:p w14:paraId="62D39977" w14:textId="77777777" w:rsidR="007B6FCF" w:rsidRPr="00EC2524" w:rsidRDefault="007B6FCF" w:rsidP="007B6FCF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Times New Roman" w:hAnsi="Verdana" w:cs="Tahoma"/>
          <w:bCs/>
          <w:lang w:eastAsia="it-IT"/>
        </w:rPr>
        <w:t>- considerato che i provvedimenti concernenti l’occupazione temporanea di aree</w:t>
      </w:r>
      <w:r w:rsidRPr="00EC2524">
        <w:rPr>
          <w:rFonts w:ascii="Verdana" w:eastAsia="Calibri" w:hAnsi="Verdana"/>
        </w:rPr>
        <w:t xml:space="preserve"> o impositivi di limitazioni all’esercizio del diritto di proprietà, nonché quelli ad essi consequenziali, </w:t>
      </w:r>
      <w:r w:rsidRPr="00EC2524">
        <w:rPr>
          <w:rFonts w:ascii="Verdana" w:eastAsia="Times New Roman" w:hAnsi="Verdana" w:cs="Tahoma"/>
          <w:bCs/>
          <w:lang w:eastAsia="it-IT"/>
        </w:rPr>
        <w:t>ineriscono all’oggetto della delega conferita e confermata coi i decreti di cui ai punti precedenti;</w:t>
      </w:r>
    </w:p>
    <w:p w14:paraId="6AB35C62" w14:textId="77777777" w:rsidR="007B6FCF" w:rsidRPr="00EC2524" w:rsidRDefault="007B6FCF" w:rsidP="007B6FCF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Times New Roman" w:hAnsi="Verdana" w:cs="Tahoma"/>
          <w:bCs/>
          <w:lang w:eastAsia="it-IT"/>
        </w:rPr>
        <w:t>- visto il decreto del Presidente della Repubblica 8 giugno 2001, n. 327;</w:t>
      </w:r>
    </w:p>
    <w:p w14:paraId="7DEBFE34" w14:textId="77777777" w:rsidR="007B6FCF" w:rsidRPr="00942597" w:rsidRDefault="007B6FCF" w:rsidP="007B6FCF">
      <w:pPr>
        <w:spacing w:after="200" w:line="276" w:lineRule="auto"/>
        <w:ind w:firstLine="708"/>
        <w:jc w:val="both"/>
        <w:rPr>
          <w:rFonts w:ascii="Verdana" w:hAnsi="Verdana" w:cs="Tahoma"/>
        </w:rPr>
      </w:pPr>
      <w:r w:rsidRPr="00942597">
        <w:rPr>
          <w:rFonts w:ascii="Verdana" w:eastAsia="Times New Roman" w:hAnsi="Verdana" w:cs="Tahoma"/>
          <w:bCs/>
          <w:lang w:eastAsia="it-IT"/>
        </w:rPr>
        <w:t xml:space="preserve">-visto il decreto n. 7, prot. n. </w:t>
      </w:r>
      <w:r w:rsidRPr="00942597">
        <w:rPr>
          <w:rFonts w:ascii="Verdana" w:hAnsi="Verdana" w:cs="Tahoma"/>
        </w:rPr>
        <w:t>DSC1/2019/70</w:t>
      </w:r>
      <w:r>
        <w:rPr>
          <w:rFonts w:ascii="Verdana" w:hAnsi="Verdana" w:cs="Tahoma"/>
        </w:rPr>
        <w:t>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 26 marzo 2019, a mezzo del quale questo </w:t>
      </w:r>
      <w:r w:rsidRPr="00942597">
        <w:rPr>
          <w:rFonts w:ascii="Verdana" w:eastAsia="Times New Roman" w:hAnsi="Verdana" w:cs="Tahoma"/>
          <w:bCs/>
          <w:i/>
          <w:lang w:eastAsia="it-IT"/>
        </w:rPr>
        <w:t>sub</w:t>
      </w:r>
      <w:r w:rsidRPr="00942597">
        <w:rPr>
          <w:rFonts w:ascii="Verdana" w:eastAsia="Times New Roman" w:hAnsi="Verdana" w:cs="Tahoma"/>
          <w:bCs/>
          <w:lang w:eastAsia="it-IT"/>
        </w:rPr>
        <w:t xml:space="preserve">-commissario ha disposto </w:t>
      </w:r>
      <w:r w:rsidRPr="00942597">
        <w:rPr>
          <w:rFonts w:ascii="Verdana" w:eastAsia="Calibri" w:hAnsi="Verdana"/>
        </w:rPr>
        <w:t xml:space="preserve">l’occupazione delle </w:t>
      </w:r>
      <w:r w:rsidRPr="00942597">
        <w:rPr>
          <w:rFonts w:ascii="Verdana" w:hAnsi="Verdana" w:cs="Verdana"/>
        </w:rPr>
        <w:t xml:space="preserve">aree, interessate agli </w:t>
      </w:r>
      <w:r w:rsidRPr="00942597">
        <w:rPr>
          <w:rFonts w:ascii="Verdana" w:eastAsia="Calibri" w:hAnsi="Verdana"/>
        </w:rPr>
        <w:t xml:space="preserve">interventi di cui all’art. 1 del decreto-legge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28 settembre 2018, n. 109, convertito con legge 16 novembre 2018, n. 130, di proprietà </w:t>
      </w:r>
      <w:r w:rsidRPr="00942597">
        <w:rPr>
          <w:rFonts w:ascii="Verdana" w:hAnsi="Verdana" w:cs="Tahoma"/>
        </w:rPr>
        <w:t>San Giorgio Gestione Patrimoniale S.r.l.</w:t>
      </w:r>
      <w:r w:rsidRPr="00942597">
        <w:rPr>
          <w:rFonts w:ascii="Verdana" w:eastAsia="Times New Roman" w:hAnsi="Verdana" w:cs="Tahoma"/>
          <w:bCs/>
          <w:lang w:eastAsia="it-IT"/>
        </w:rPr>
        <w:t xml:space="preserve">, individuate e perimetrate secondo le indicazioni riportate </w:t>
      </w:r>
      <w:r w:rsidRPr="00942597">
        <w:rPr>
          <w:rFonts w:ascii="Verdana" w:hAnsi="Verdana" w:cs="Verdana"/>
        </w:rPr>
        <w:t>nella cartografia allegata allo stesso decreto e precisamente:</w:t>
      </w:r>
      <w:r w:rsidRPr="00942597">
        <w:rPr>
          <w:rFonts w:ascii="Verdana" w:hAnsi="Verdana" w:cs="Tahoma"/>
        </w:rPr>
        <w:t xml:space="preserve"> porzione dell’immobile iscritto a Catasto Terreni di Genova, sezione 3, foglio 78, mappale 1056, qualità classe: Ente Urbano, superficie mq. 35.983, corrispondenza al Catasto Fabbricati di Genova Sez. COR, foglio 78, Mappale 1056, sub 4, Zona cens. 1A, Categoria D/7 – Rendita Catastale € </w:t>
      </w:r>
      <w:r w:rsidRPr="00942597">
        <w:rPr>
          <w:rFonts w:ascii="Verdana" w:hAnsi="Verdana" w:cs="Tahoma"/>
        </w:rPr>
        <w:lastRenderedPageBreak/>
        <w:t>156.465,70 – in capo alla ditta San Giorgio Gestione Patrimoniale S.r.l., con sede in Genova, identificata come “Area scoperta I”;</w:t>
      </w:r>
    </w:p>
    <w:p w14:paraId="61841297" w14:textId="77777777" w:rsidR="007B6FCF" w:rsidRPr="00942597" w:rsidRDefault="007B6FCF" w:rsidP="007B6FCF">
      <w:pPr>
        <w:spacing w:after="200" w:line="276" w:lineRule="auto"/>
        <w:ind w:firstLine="709"/>
        <w:jc w:val="both"/>
        <w:rPr>
          <w:rFonts w:ascii="Verdana" w:hAnsi="Verdana" w:cs="Tahoma"/>
        </w:rPr>
      </w:pPr>
      <w:r w:rsidRPr="00942597">
        <w:rPr>
          <w:rFonts w:ascii="Verdana" w:hAnsi="Verdana" w:cs="Verdana"/>
        </w:rPr>
        <w:t>- considerato che le predette aree sono soggette</w:t>
      </w:r>
      <w:r w:rsidRPr="00942597">
        <w:rPr>
          <w:rFonts w:ascii="Verdana" w:hAnsi="Verdana" w:cs="Tahoma"/>
        </w:rPr>
        <w:t xml:space="preserve"> ad occupazione </w:t>
      </w:r>
      <w:r w:rsidRPr="00942597">
        <w:rPr>
          <w:rFonts w:ascii="Verdana" w:hAnsi="Verdana" w:cs="Verdana"/>
        </w:rPr>
        <w:t>per la durata di mesi dodici a far tempo dalla data di immissione nel possesso, salva la possibilità di proroghe imposte dall’effettivo andamento del programma di esecuzione dei lavori di costruzione;</w:t>
      </w:r>
    </w:p>
    <w:p w14:paraId="22CA14E2" w14:textId="77777777" w:rsidR="007B6FCF" w:rsidRPr="00942597" w:rsidRDefault="007B6FCF" w:rsidP="007B6FCF">
      <w:pPr>
        <w:spacing w:after="200" w:line="276" w:lineRule="auto"/>
        <w:ind w:firstLine="708"/>
        <w:jc w:val="both"/>
        <w:rPr>
          <w:rFonts w:ascii="Verdana" w:eastAsia="Times New Roman" w:hAnsi="Verdana" w:cs="Tahoma"/>
          <w:bCs/>
          <w:lang w:eastAsia="it-IT"/>
        </w:rPr>
      </w:pPr>
      <w:r w:rsidRPr="00942597">
        <w:rPr>
          <w:rFonts w:ascii="Verdana" w:hAnsi="Verdana" w:cs="Tahoma"/>
        </w:rPr>
        <w:t>- visto il verbale di immissione nel possesso delle aree di cui al punto precedente prot. n. VRB/2019/65 in data 28 marzo 2019;</w:t>
      </w:r>
    </w:p>
    <w:p w14:paraId="3D8FD667" w14:textId="2B697240" w:rsidR="007B6FCF" w:rsidRDefault="007B6FCF" w:rsidP="007B6FCF">
      <w:pPr>
        <w:spacing w:after="200" w:line="276" w:lineRule="auto"/>
        <w:ind w:firstLine="708"/>
        <w:jc w:val="both"/>
        <w:rPr>
          <w:rFonts w:ascii="Verdana" w:eastAsia="Times New Roman" w:hAnsi="Verdana" w:cs="Tahoma"/>
          <w:bCs/>
          <w:lang w:eastAsia="it-IT"/>
        </w:rPr>
      </w:pPr>
      <w:r>
        <w:rPr>
          <w:rFonts w:ascii="Verdana" w:eastAsia="Times New Roman" w:hAnsi="Verdana" w:cs="Tahoma"/>
          <w:bCs/>
          <w:lang w:eastAsia="it-IT"/>
        </w:rPr>
        <w:t xml:space="preserve">- visto il decreto n. 4,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prot. n. </w:t>
      </w:r>
      <w:r>
        <w:rPr>
          <w:rFonts w:ascii="Verdana" w:hAnsi="Verdana" w:cs="Tahoma"/>
        </w:rPr>
        <w:t>DSC1/2020/4,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 26 marzo 20</w:t>
      </w:r>
      <w:r>
        <w:rPr>
          <w:rFonts w:ascii="Verdana" w:eastAsia="Times New Roman" w:hAnsi="Verdana" w:cs="Tahoma"/>
          <w:bCs/>
          <w:lang w:eastAsia="it-IT"/>
        </w:rPr>
        <w:t xml:space="preserve">20, a mezzo del quale è stata disposta la proroga dell’occupazione temporanea delle aree oggetto del decreto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n. 7, prot. n. </w:t>
      </w:r>
      <w:r w:rsidRPr="00942597">
        <w:rPr>
          <w:rFonts w:ascii="Verdana" w:hAnsi="Verdana" w:cs="Tahoma"/>
        </w:rPr>
        <w:t>DSC1/2019/70</w:t>
      </w:r>
      <w:r>
        <w:rPr>
          <w:rFonts w:ascii="Verdana" w:hAnsi="Verdana" w:cs="Tahoma"/>
        </w:rPr>
        <w:t>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 26 marzo 2019</w:t>
      </w:r>
      <w:r>
        <w:rPr>
          <w:rFonts w:ascii="Verdana" w:eastAsia="Times New Roman" w:hAnsi="Verdana" w:cs="Tahoma"/>
          <w:bCs/>
          <w:lang w:eastAsia="it-IT"/>
        </w:rPr>
        <w:t>;</w:t>
      </w:r>
    </w:p>
    <w:p w14:paraId="536767CB" w14:textId="152E2800" w:rsidR="00A371C7" w:rsidRDefault="00A371C7" w:rsidP="00A371C7">
      <w:pPr>
        <w:spacing w:after="200" w:line="276" w:lineRule="auto"/>
        <w:ind w:firstLine="708"/>
        <w:jc w:val="both"/>
        <w:rPr>
          <w:rFonts w:ascii="Verdana" w:eastAsia="Times New Roman" w:hAnsi="Verdana" w:cs="Tahoma"/>
          <w:bCs/>
          <w:lang w:eastAsia="it-IT"/>
        </w:rPr>
      </w:pPr>
      <w:r>
        <w:rPr>
          <w:rFonts w:ascii="Verdana" w:eastAsia="Times New Roman" w:hAnsi="Verdana" w:cs="Tahoma"/>
          <w:bCs/>
          <w:lang w:eastAsia="it-IT"/>
        </w:rPr>
        <w:t>- visto il decreto n.</w:t>
      </w:r>
      <w:r w:rsidR="007354C2" w:rsidRPr="007354C2">
        <w:rPr>
          <w:rFonts w:ascii="Verdana" w:eastAsia="Times New Roman" w:hAnsi="Verdana" w:cs="Tahoma"/>
          <w:bCs/>
          <w:lang w:eastAsia="it-IT"/>
        </w:rPr>
        <w:t xml:space="preserve"> </w:t>
      </w:r>
      <w:r w:rsidR="007354C2">
        <w:rPr>
          <w:rFonts w:ascii="Verdana" w:eastAsia="Times New Roman" w:hAnsi="Verdana" w:cs="Tahoma"/>
          <w:bCs/>
          <w:lang w:eastAsia="it-IT"/>
        </w:rPr>
        <w:t xml:space="preserve">n. 6, </w:t>
      </w:r>
      <w:r w:rsidR="007354C2" w:rsidRPr="00942597">
        <w:rPr>
          <w:rFonts w:ascii="Verdana" w:eastAsia="Times New Roman" w:hAnsi="Verdana" w:cs="Tahoma"/>
          <w:bCs/>
          <w:lang w:eastAsia="it-IT"/>
        </w:rPr>
        <w:t xml:space="preserve">prot. n. </w:t>
      </w:r>
      <w:r w:rsidR="007354C2">
        <w:rPr>
          <w:rFonts w:ascii="Verdana" w:hAnsi="Verdana" w:cs="Tahoma"/>
        </w:rPr>
        <w:t>DSC1/2020/6</w:t>
      </w:r>
      <w:r w:rsidR="007354C2">
        <w:rPr>
          <w:rFonts w:ascii="Verdana" w:eastAsia="Times New Roman" w:hAnsi="Verdana" w:cs="Tahoma"/>
          <w:bCs/>
          <w:lang w:eastAsia="it-IT"/>
        </w:rPr>
        <w:t>, del 26 maggio 2020</w:t>
      </w:r>
      <w:r>
        <w:rPr>
          <w:rFonts w:ascii="Verdana" w:eastAsia="Times New Roman" w:hAnsi="Verdana" w:cs="Tahoma"/>
          <w:bCs/>
          <w:lang w:eastAsia="it-IT"/>
        </w:rPr>
        <w:t xml:space="preserve">, a mezzo del quale è stata disposta </w:t>
      </w:r>
      <w:r w:rsidR="007354C2">
        <w:rPr>
          <w:rFonts w:ascii="Verdana" w:eastAsia="Times New Roman" w:hAnsi="Verdana" w:cs="Tahoma"/>
          <w:bCs/>
          <w:lang w:eastAsia="it-IT"/>
        </w:rPr>
        <w:t>ulteriore</w:t>
      </w:r>
      <w:r>
        <w:rPr>
          <w:rFonts w:ascii="Verdana" w:eastAsia="Times New Roman" w:hAnsi="Verdana" w:cs="Tahoma"/>
          <w:bCs/>
          <w:lang w:eastAsia="it-IT"/>
        </w:rPr>
        <w:t xml:space="preserve"> proroga dell’occupazione temporanea delle aree oggetto del decreto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n. 7, prot. n. </w:t>
      </w:r>
      <w:r w:rsidRPr="00942597">
        <w:rPr>
          <w:rFonts w:ascii="Verdana" w:hAnsi="Verdana" w:cs="Tahoma"/>
        </w:rPr>
        <w:t>DSC1/2019/70</w:t>
      </w:r>
      <w:r>
        <w:rPr>
          <w:rFonts w:ascii="Verdana" w:hAnsi="Verdana" w:cs="Tahoma"/>
        </w:rPr>
        <w:t>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 26 marzo 2019</w:t>
      </w:r>
      <w:r>
        <w:rPr>
          <w:rFonts w:ascii="Verdana" w:eastAsia="Times New Roman" w:hAnsi="Verdana" w:cs="Tahoma"/>
          <w:bCs/>
          <w:lang w:eastAsia="it-IT"/>
        </w:rPr>
        <w:t>;</w:t>
      </w:r>
    </w:p>
    <w:p w14:paraId="5220FF04" w14:textId="1EF34B64" w:rsidR="007B6FCF" w:rsidRPr="00942597" w:rsidRDefault="007B6FCF" w:rsidP="007B6FCF">
      <w:pPr>
        <w:spacing w:after="200" w:line="276" w:lineRule="auto"/>
        <w:ind w:firstLine="708"/>
        <w:jc w:val="both"/>
        <w:rPr>
          <w:rFonts w:ascii="Verdana" w:eastAsia="Times New Roman" w:hAnsi="Verdana" w:cs="Tahoma"/>
          <w:bCs/>
          <w:lang w:eastAsia="it-IT"/>
        </w:rPr>
      </w:pPr>
      <w:r>
        <w:rPr>
          <w:rFonts w:ascii="Verdana" w:eastAsia="Times New Roman" w:hAnsi="Verdana" w:cs="Tahoma"/>
          <w:bCs/>
          <w:lang w:eastAsia="it-IT"/>
        </w:rPr>
        <w:t xml:space="preserve">- considerato che in data 28 </w:t>
      </w:r>
      <w:r w:rsidR="00AD667E">
        <w:rPr>
          <w:rFonts w:ascii="Verdana" w:eastAsia="Times New Roman" w:hAnsi="Verdana" w:cs="Tahoma"/>
          <w:bCs/>
          <w:lang w:eastAsia="it-IT"/>
        </w:rPr>
        <w:t>luglio</w:t>
      </w:r>
      <w:r>
        <w:rPr>
          <w:rFonts w:ascii="Verdana" w:eastAsia="Times New Roman" w:hAnsi="Verdana" w:cs="Tahoma"/>
          <w:bCs/>
          <w:lang w:eastAsia="it-IT"/>
        </w:rPr>
        <w:t xml:space="preserve"> 2020 scadrà il termine di occupazione delle aree di cui ai decreti richiamati al punto precedente e che, </w:t>
      </w:r>
      <w:r w:rsidRPr="00942597">
        <w:rPr>
          <w:rFonts w:ascii="Verdana" w:eastAsia="Times New Roman" w:hAnsi="Verdana" w:cs="Tahoma"/>
          <w:bCs/>
          <w:lang w:eastAsia="it-IT"/>
        </w:rPr>
        <w:t>per effetto delle variazioni del cronoprogramma dei lavori</w:t>
      </w:r>
      <w:r>
        <w:rPr>
          <w:rFonts w:ascii="Verdana" w:eastAsia="Times New Roman" w:hAnsi="Verdana" w:cs="Tahoma"/>
          <w:bCs/>
          <w:lang w:eastAsia="it-IT"/>
        </w:rPr>
        <w:t>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il loro andamento ha subito ritardi, principalmente riferibili </w:t>
      </w:r>
      <w:r>
        <w:rPr>
          <w:rFonts w:ascii="Verdana" w:eastAsia="Times New Roman" w:hAnsi="Verdana" w:cs="Tahoma"/>
          <w:bCs/>
          <w:lang w:eastAsia="it-IT"/>
        </w:rPr>
        <w:t>alla perdurante necessità del deposito di materiali inerti nell’area di cantiere</w:t>
      </w:r>
      <w:r w:rsidR="00601027">
        <w:rPr>
          <w:rFonts w:ascii="Verdana" w:eastAsia="Times New Roman" w:hAnsi="Verdana" w:cs="Tahoma"/>
          <w:bCs/>
          <w:lang w:eastAsia="it-IT"/>
        </w:rPr>
        <w:t>,</w:t>
      </w:r>
      <w:r w:rsidR="00581070">
        <w:rPr>
          <w:rFonts w:ascii="Verdana" w:eastAsia="Times New Roman" w:hAnsi="Verdana" w:cs="Tahoma"/>
          <w:bCs/>
          <w:lang w:eastAsia="it-IT"/>
        </w:rPr>
        <w:t xml:space="preserve"> </w:t>
      </w:r>
      <w:r w:rsidR="00A66440">
        <w:rPr>
          <w:rFonts w:ascii="Verdana" w:eastAsia="Times New Roman" w:hAnsi="Verdana" w:cs="Tahoma"/>
          <w:bCs/>
          <w:lang w:eastAsia="it-IT"/>
        </w:rPr>
        <w:t>con riguardo</w:t>
      </w:r>
      <w:r w:rsidR="00581070">
        <w:rPr>
          <w:rFonts w:ascii="Verdana" w:eastAsia="Times New Roman" w:hAnsi="Verdana" w:cs="Tahoma"/>
          <w:bCs/>
          <w:lang w:eastAsia="it-IT"/>
        </w:rPr>
        <w:t xml:space="preserve"> </w:t>
      </w:r>
      <w:r w:rsidR="00A66440">
        <w:rPr>
          <w:rFonts w:ascii="Verdana" w:eastAsia="Times New Roman" w:hAnsi="Verdana" w:cs="Tahoma"/>
          <w:bCs/>
          <w:lang w:eastAsia="it-IT"/>
        </w:rPr>
        <w:t>a</w:t>
      </w:r>
      <w:r w:rsidR="00581070">
        <w:rPr>
          <w:rFonts w:ascii="Verdana" w:eastAsia="Times New Roman" w:hAnsi="Verdana" w:cs="Tahoma"/>
          <w:bCs/>
          <w:lang w:eastAsia="it-IT"/>
        </w:rPr>
        <w:t>ll’attività di ripristino dell’area oggetto di occupazione</w:t>
      </w:r>
      <w:r w:rsidR="002753D6">
        <w:rPr>
          <w:rFonts w:ascii="Verdana" w:eastAsia="Times New Roman" w:hAnsi="Verdana" w:cs="Tahoma"/>
          <w:bCs/>
          <w:lang w:eastAsia="it-IT"/>
        </w:rPr>
        <w:t>,</w:t>
      </w:r>
      <w:r>
        <w:rPr>
          <w:rFonts w:ascii="Verdana" w:eastAsia="Times New Roman" w:hAnsi="Verdana" w:cs="Tahoma"/>
          <w:bCs/>
          <w:lang w:eastAsia="it-IT"/>
        </w:rPr>
        <w:t xml:space="preserve">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sicché devono ritenersi ancora attuali le esigenze di pubblico interesse che hanno indotto a procedere all’occupazione temporanea delle aree di cui al decreto n. n. 7, prot. n. </w:t>
      </w:r>
      <w:r w:rsidRPr="00942597">
        <w:rPr>
          <w:rFonts w:ascii="Verdana" w:hAnsi="Verdana" w:cs="Tahoma"/>
        </w:rPr>
        <w:t>DSC1/2019/70,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 26 marzo 2019;</w:t>
      </w:r>
    </w:p>
    <w:p w14:paraId="56E40EE0" w14:textId="77777777" w:rsidR="007B6FCF" w:rsidRDefault="007B6FCF" w:rsidP="007B6FCF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lang w:eastAsia="it-IT"/>
        </w:rPr>
      </w:pPr>
      <w:r w:rsidRPr="00942597">
        <w:rPr>
          <w:rFonts w:ascii="Verdana" w:eastAsia="Times New Roman" w:hAnsi="Verdana" w:cs="Tahoma"/>
          <w:bCs/>
          <w:lang w:eastAsia="it-IT"/>
        </w:rPr>
        <w:t>considerato che, conseguentemente,</w:t>
      </w:r>
      <w:r>
        <w:rPr>
          <w:rFonts w:ascii="Verdana" w:eastAsia="Times New Roman" w:hAnsi="Verdana" w:cs="Tahoma"/>
          <w:bCs/>
          <w:lang w:eastAsia="it-IT"/>
        </w:rPr>
        <w:t xml:space="preserve"> si rende necessario disporre l’ulteriore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proroga dell’occupazione delle aree di cui al decreto n. 7, prot. n. </w:t>
      </w:r>
      <w:r w:rsidRPr="00942597">
        <w:rPr>
          <w:rFonts w:ascii="Verdana" w:hAnsi="Verdana" w:cs="Tahoma"/>
        </w:rPr>
        <w:t>DSC1/2019/70,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 26 marzo 2019 e la fissazione di un nuovo termine di scadenza degli effetti </w:t>
      </w:r>
      <w:r>
        <w:rPr>
          <w:rFonts w:ascii="Verdana" w:eastAsia="Times New Roman" w:hAnsi="Verdana" w:cs="Tahoma"/>
          <w:bCs/>
          <w:lang w:eastAsia="it-IT"/>
        </w:rPr>
        <w:t>suoi propri;</w:t>
      </w:r>
    </w:p>
    <w:p w14:paraId="061B79BA" w14:textId="10EDA4A3" w:rsidR="007B6FCF" w:rsidRPr="005508BE" w:rsidRDefault="007B6FCF" w:rsidP="007B6FCF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lang w:eastAsia="it-IT"/>
        </w:rPr>
      </w:pPr>
      <w:r w:rsidRPr="005508BE">
        <w:rPr>
          <w:rFonts w:ascii="Verdana" w:eastAsia="Times New Roman" w:hAnsi="Verdana" w:cs="Tahoma"/>
          <w:bCs/>
          <w:lang w:eastAsia="it-IT"/>
        </w:rPr>
        <w:t>- ritenuto</w:t>
      </w:r>
      <w:r>
        <w:rPr>
          <w:rFonts w:ascii="Verdana" w:eastAsia="Times New Roman" w:hAnsi="Verdana" w:cs="Tahoma"/>
          <w:bCs/>
          <w:lang w:eastAsia="it-IT"/>
        </w:rPr>
        <w:t>, altresì,</w:t>
      </w:r>
      <w:r w:rsidRPr="005508BE">
        <w:rPr>
          <w:rFonts w:ascii="Verdana" w:eastAsia="Times New Roman" w:hAnsi="Verdana" w:cs="Tahoma"/>
          <w:bCs/>
          <w:lang w:eastAsia="it-IT"/>
        </w:rPr>
        <w:t xml:space="preserve"> di dover procedere alla liquidazione dell’indennità dovuta per l’occupazione</w:t>
      </w:r>
      <w:r>
        <w:rPr>
          <w:rFonts w:ascii="Verdana" w:eastAsia="Times New Roman" w:hAnsi="Verdana" w:cs="Tahoma"/>
          <w:bCs/>
          <w:lang w:eastAsia="it-IT"/>
        </w:rPr>
        <w:t xml:space="preserve"> temporanea, siccome determinata</w:t>
      </w:r>
      <w:r w:rsidRPr="005508BE">
        <w:rPr>
          <w:rFonts w:ascii="Verdana" w:eastAsia="Times New Roman" w:hAnsi="Verdana" w:cs="Tahoma"/>
          <w:bCs/>
          <w:lang w:eastAsia="it-IT"/>
        </w:rPr>
        <w:t xml:space="preserve"> nel decreto di cui al punto precedente, per il periodo intercorrente tra il </w:t>
      </w:r>
      <w:r>
        <w:rPr>
          <w:rFonts w:ascii="Verdana" w:eastAsia="Times New Roman" w:hAnsi="Verdana" w:cs="Tahoma"/>
          <w:bCs/>
          <w:lang w:eastAsia="it-IT"/>
        </w:rPr>
        <w:t>28 m</w:t>
      </w:r>
      <w:r w:rsidR="002753D6">
        <w:rPr>
          <w:rFonts w:ascii="Verdana" w:eastAsia="Times New Roman" w:hAnsi="Verdana" w:cs="Tahoma"/>
          <w:bCs/>
          <w:lang w:eastAsia="it-IT"/>
        </w:rPr>
        <w:t>aggio</w:t>
      </w:r>
      <w:r>
        <w:rPr>
          <w:rFonts w:ascii="Verdana" w:eastAsia="Times New Roman" w:hAnsi="Verdana" w:cs="Tahoma"/>
          <w:bCs/>
          <w:lang w:eastAsia="it-IT"/>
        </w:rPr>
        <w:t xml:space="preserve"> 2020 ed il 28 </w:t>
      </w:r>
      <w:r w:rsidR="002753D6">
        <w:rPr>
          <w:rFonts w:ascii="Verdana" w:eastAsia="Times New Roman" w:hAnsi="Verdana" w:cs="Tahoma"/>
          <w:bCs/>
          <w:lang w:eastAsia="it-IT"/>
        </w:rPr>
        <w:t>luglio</w:t>
      </w:r>
      <w:r>
        <w:rPr>
          <w:rFonts w:ascii="Verdana" w:eastAsia="Times New Roman" w:hAnsi="Verdana" w:cs="Tahoma"/>
          <w:bCs/>
          <w:lang w:eastAsia="it-IT"/>
        </w:rPr>
        <w:t xml:space="preserve"> 2020</w:t>
      </w:r>
      <w:r w:rsidRPr="005508BE">
        <w:rPr>
          <w:rFonts w:ascii="Verdana" w:eastAsia="Times New Roman" w:hAnsi="Verdana" w:cs="Tahoma"/>
          <w:bCs/>
          <w:lang w:eastAsia="it-IT"/>
        </w:rPr>
        <w:t>;</w:t>
      </w:r>
    </w:p>
    <w:p w14:paraId="67197995" w14:textId="77777777" w:rsidR="007B6FCF" w:rsidRPr="00942597" w:rsidRDefault="007B6FCF" w:rsidP="007B6FCF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lang w:eastAsia="it-IT"/>
        </w:rPr>
      </w:pPr>
      <w:r w:rsidRPr="00942597">
        <w:rPr>
          <w:rFonts w:ascii="Verdana" w:eastAsia="Times New Roman" w:hAnsi="Verdana" w:cs="Tahoma"/>
          <w:bCs/>
          <w:lang w:eastAsia="it-IT"/>
        </w:rPr>
        <w:lastRenderedPageBreak/>
        <w:t>- vista la relazione tecnica, prot. n. VRB/2020/</w:t>
      </w:r>
      <w:r>
        <w:rPr>
          <w:rFonts w:ascii="Verdana" w:eastAsia="Times New Roman" w:hAnsi="Verdana" w:cs="Tahoma"/>
          <w:bCs/>
          <w:lang w:eastAsia="it-IT"/>
        </w:rPr>
        <w:t>141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in data</w:t>
      </w:r>
      <w:r>
        <w:rPr>
          <w:rFonts w:ascii="Verdana" w:eastAsia="Times New Roman" w:hAnsi="Verdana" w:cs="Tahoma"/>
          <w:bCs/>
          <w:lang w:eastAsia="it-IT"/>
        </w:rPr>
        <w:t xml:space="preserve"> </w:t>
      </w:r>
      <w:r w:rsidRPr="007F2967">
        <w:rPr>
          <w:rFonts w:ascii="Verdana" w:eastAsia="Times New Roman" w:hAnsi="Verdana" w:cs="Tahoma"/>
          <w:bCs/>
          <w:lang w:eastAsia="it-IT"/>
        </w:rPr>
        <w:t>19 giugno 2019</w:t>
      </w:r>
      <w:r w:rsidRPr="00942597">
        <w:rPr>
          <w:rFonts w:ascii="Verdana" w:eastAsia="Times New Roman" w:hAnsi="Verdana" w:cs="Tahoma"/>
          <w:bCs/>
          <w:lang w:eastAsia="it-IT"/>
        </w:rPr>
        <w:t xml:space="preserve">, con la quale è stata quantificata l’indennità mensile dovuta a </w:t>
      </w:r>
      <w:r w:rsidRPr="00942597">
        <w:rPr>
          <w:rFonts w:ascii="Verdana" w:hAnsi="Verdana" w:cs="Tahoma"/>
        </w:rPr>
        <w:t>San Giorgio Gestione Patrimoniale S.r.l</w:t>
      </w:r>
      <w:r w:rsidRPr="00942597">
        <w:rPr>
          <w:rFonts w:ascii="Verdana" w:eastAsia="Times New Roman" w:hAnsi="Verdana" w:cs="Tahoma"/>
          <w:bCs/>
          <w:lang w:eastAsia="it-IT"/>
        </w:rPr>
        <w:t>. per l’occupazione delle aree oggetto di occupazione temporanea,</w:t>
      </w:r>
    </w:p>
    <w:p w14:paraId="575A3EFD" w14:textId="77777777" w:rsidR="007B6FCF" w:rsidRPr="004F2852" w:rsidRDefault="007B6FCF" w:rsidP="007B6FCF">
      <w:pPr>
        <w:spacing w:after="240" w:line="276" w:lineRule="auto"/>
        <w:ind w:left="360"/>
        <w:jc w:val="center"/>
        <w:rPr>
          <w:rFonts w:ascii="Verdana" w:hAnsi="Verdana" w:cs="Courier New"/>
        </w:rPr>
      </w:pPr>
      <w:r w:rsidRPr="004F2852">
        <w:rPr>
          <w:rFonts w:ascii="Verdana" w:hAnsi="Verdana" w:cs="Courier New"/>
        </w:rPr>
        <w:t>DISPONE</w:t>
      </w:r>
    </w:p>
    <w:p w14:paraId="3C2F6566" w14:textId="76871924" w:rsidR="007B6FCF" w:rsidRPr="00942597" w:rsidRDefault="007B6FCF" w:rsidP="007B6FCF">
      <w:pPr>
        <w:numPr>
          <w:ilvl w:val="0"/>
          <w:numId w:val="1"/>
        </w:numPr>
        <w:spacing w:after="240" w:line="276" w:lineRule="auto"/>
        <w:jc w:val="both"/>
        <w:rPr>
          <w:rFonts w:ascii="Verdana" w:eastAsia="Calibri" w:hAnsi="Verdana"/>
        </w:rPr>
      </w:pPr>
      <w:r w:rsidRPr="00942597">
        <w:rPr>
          <w:rFonts w:ascii="Verdana" w:eastAsia="Calibri" w:hAnsi="Verdana"/>
        </w:rPr>
        <w:t xml:space="preserve">l’occupazione delle </w:t>
      </w:r>
      <w:r w:rsidRPr="00942597">
        <w:rPr>
          <w:rFonts w:ascii="Verdana" w:hAnsi="Verdana" w:cs="Verdana"/>
        </w:rPr>
        <w:t xml:space="preserve">aree, interessate agli </w:t>
      </w:r>
      <w:r w:rsidRPr="00942597">
        <w:rPr>
          <w:rFonts w:ascii="Verdana" w:eastAsia="Calibri" w:hAnsi="Verdana"/>
        </w:rPr>
        <w:t xml:space="preserve">interventi di cui all’art. 1 del decreto-legge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28 settembre 2018, n. 109, convertito con legge 16 novembre 2018, n. 130, di proprietà </w:t>
      </w:r>
      <w:r w:rsidRPr="00942597">
        <w:rPr>
          <w:rFonts w:ascii="Verdana" w:eastAsia="Calibri" w:hAnsi="Verdana"/>
        </w:rPr>
        <w:t xml:space="preserve">di </w:t>
      </w:r>
      <w:r w:rsidRPr="00942597">
        <w:rPr>
          <w:rFonts w:ascii="Verdana" w:hAnsi="Verdana" w:cs="Tahoma"/>
        </w:rPr>
        <w:t>San Giorgio Gestione Patrimoniale S.r.l</w:t>
      </w:r>
      <w:r w:rsidRPr="00942597">
        <w:rPr>
          <w:rFonts w:ascii="Verdana" w:eastAsia="Calibri" w:hAnsi="Verdana"/>
        </w:rPr>
        <w:t>.</w:t>
      </w:r>
      <w:r w:rsidRPr="00942597">
        <w:rPr>
          <w:rFonts w:ascii="Verdana" w:eastAsia="Times New Roman" w:hAnsi="Verdana" w:cs="Tahoma"/>
          <w:bCs/>
          <w:lang w:eastAsia="it-IT"/>
        </w:rPr>
        <w:t>, oggetto de</w:t>
      </w:r>
      <w:r>
        <w:rPr>
          <w:rFonts w:ascii="Verdana" w:eastAsia="Times New Roman" w:hAnsi="Verdana" w:cs="Tahoma"/>
          <w:bCs/>
          <w:lang w:eastAsia="it-IT"/>
        </w:rPr>
        <w:t>i decreti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della Struttura commissariale n. 7, prot. n. </w:t>
      </w:r>
      <w:r w:rsidRPr="00942597">
        <w:rPr>
          <w:rFonts w:ascii="Verdana" w:hAnsi="Verdana" w:cs="Tahoma"/>
        </w:rPr>
        <w:t>DSC1/2019/70,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 26 marzo 2019</w:t>
      </w:r>
      <w:r w:rsidR="00812AAD">
        <w:rPr>
          <w:rFonts w:ascii="Verdana" w:eastAsia="Times New Roman" w:hAnsi="Verdana" w:cs="Tahoma"/>
          <w:bCs/>
          <w:lang w:eastAsia="it-IT"/>
        </w:rPr>
        <w:t>,</w:t>
      </w:r>
      <w:r>
        <w:rPr>
          <w:rFonts w:ascii="Verdana" w:eastAsia="Times New Roman" w:hAnsi="Verdana" w:cs="Tahoma"/>
          <w:bCs/>
          <w:lang w:eastAsia="it-IT"/>
        </w:rPr>
        <w:t xml:space="preserve"> n. 4,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prot. n. </w:t>
      </w:r>
      <w:r>
        <w:rPr>
          <w:rFonts w:ascii="Verdana" w:hAnsi="Verdana" w:cs="Tahoma"/>
        </w:rPr>
        <w:t>DSC1/2020/4,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del 26 marzo 20</w:t>
      </w:r>
      <w:r>
        <w:rPr>
          <w:rFonts w:ascii="Verdana" w:eastAsia="Times New Roman" w:hAnsi="Verdana" w:cs="Tahoma"/>
          <w:bCs/>
          <w:lang w:eastAsia="it-IT"/>
        </w:rPr>
        <w:t>20</w:t>
      </w:r>
      <w:r w:rsidR="00812AAD">
        <w:rPr>
          <w:rFonts w:ascii="Verdana" w:eastAsia="Times New Roman" w:hAnsi="Verdana" w:cs="Tahoma"/>
          <w:bCs/>
          <w:lang w:eastAsia="it-IT"/>
        </w:rPr>
        <w:t xml:space="preserve"> e n. </w:t>
      </w:r>
      <w:r w:rsidR="00DC3E0D">
        <w:rPr>
          <w:rFonts w:ascii="Verdana" w:eastAsia="Times New Roman" w:hAnsi="Verdana" w:cs="Tahoma"/>
          <w:bCs/>
          <w:lang w:eastAsia="it-IT"/>
        </w:rPr>
        <w:t>6</w:t>
      </w:r>
      <w:r w:rsidR="007354C2">
        <w:rPr>
          <w:rFonts w:ascii="Verdana" w:eastAsia="Times New Roman" w:hAnsi="Verdana" w:cs="Tahoma"/>
          <w:bCs/>
          <w:lang w:eastAsia="it-IT"/>
        </w:rPr>
        <w:t xml:space="preserve">, </w:t>
      </w:r>
      <w:r w:rsidR="007354C2" w:rsidRPr="00942597">
        <w:rPr>
          <w:rFonts w:ascii="Verdana" w:eastAsia="Times New Roman" w:hAnsi="Verdana" w:cs="Tahoma"/>
          <w:bCs/>
          <w:lang w:eastAsia="it-IT"/>
        </w:rPr>
        <w:t xml:space="preserve">prot. n. </w:t>
      </w:r>
      <w:r w:rsidR="007354C2">
        <w:rPr>
          <w:rFonts w:ascii="Verdana" w:hAnsi="Verdana" w:cs="Tahoma"/>
        </w:rPr>
        <w:t>DSC1/2020/6</w:t>
      </w:r>
      <w:r>
        <w:rPr>
          <w:rFonts w:ascii="Verdana" w:eastAsia="Times New Roman" w:hAnsi="Verdana" w:cs="Tahoma"/>
          <w:bCs/>
          <w:lang w:eastAsia="it-IT"/>
        </w:rPr>
        <w:t xml:space="preserve">, </w:t>
      </w:r>
      <w:r w:rsidR="007354C2">
        <w:rPr>
          <w:rFonts w:ascii="Verdana" w:eastAsia="Times New Roman" w:hAnsi="Verdana" w:cs="Tahoma"/>
          <w:bCs/>
          <w:lang w:eastAsia="it-IT"/>
        </w:rPr>
        <w:t xml:space="preserve">del 26 maggio 2020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è prorogata di </w:t>
      </w:r>
      <w:r>
        <w:rPr>
          <w:rFonts w:ascii="Verdana" w:eastAsia="Times New Roman" w:hAnsi="Verdana" w:cs="Tahoma"/>
          <w:bCs/>
          <w:lang w:eastAsia="it-IT"/>
        </w:rPr>
        <w:t xml:space="preserve">ulteriori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mesi due </w:t>
      </w:r>
      <w:r>
        <w:rPr>
          <w:rFonts w:ascii="Verdana" w:eastAsia="Times New Roman" w:hAnsi="Verdana" w:cs="Tahoma"/>
          <w:bCs/>
          <w:lang w:eastAsia="it-IT"/>
        </w:rPr>
        <w:t xml:space="preserve">a far tempo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dal </w:t>
      </w:r>
      <w:r>
        <w:rPr>
          <w:rFonts w:ascii="Verdana" w:eastAsia="Times New Roman" w:hAnsi="Verdana" w:cs="Tahoma"/>
          <w:bCs/>
          <w:lang w:eastAsia="it-IT"/>
        </w:rPr>
        <w:t xml:space="preserve">28 </w:t>
      </w:r>
      <w:r w:rsidR="002753D6">
        <w:rPr>
          <w:rFonts w:ascii="Verdana" w:eastAsia="Times New Roman" w:hAnsi="Verdana" w:cs="Tahoma"/>
          <w:bCs/>
          <w:lang w:eastAsia="it-IT"/>
        </w:rPr>
        <w:t>luglio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2020, data di scadenza</w:t>
      </w:r>
      <w:r>
        <w:rPr>
          <w:rFonts w:ascii="Verdana" w:eastAsia="Times New Roman" w:hAnsi="Verdana" w:cs="Tahoma"/>
          <w:bCs/>
          <w:lang w:eastAsia="it-IT"/>
        </w:rPr>
        <w:t xml:space="preserve"> del termine già fissato con l’ultimo </w:t>
      </w:r>
      <w:r w:rsidRPr="00942597">
        <w:rPr>
          <w:rFonts w:ascii="Verdana" w:eastAsia="Times New Roman" w:hAnsi="Verdana" w:cs="Tahoma"/>
          <w:bCs/>
          <w:lang w:eastAsia="it-IT"/>
        </w:rPr>
        <w:t>decreto</w:t>
      </w:r>
      <w:r>
        <w:rPr>
          <w:rFonts w:ascii="Verdana" w:eastAsia="Times New Roman" w:hAnsi="Verdana" w:cs="Tahoma"/>
          <w:bCs/>
          <w:lang w:eastAsia="it-IT"/>
        </w:rPr>
        <w:t xml:space="preserve"> richiamato</w:t>
      </w:r>
      <w:r w:rsidRPr="00942597">
        <w:rPr>
          <w:rFonts w:ascii="Verdana" w:eastAsia="Times New Roman" w:hAnsi="Verdana" w:cs="Tahoma"/>
          <w:bCs/>
          <w:lang w:eastAsia="it-IT"/>
        </w:rPr>
        <w:t>;</w:t>
      </w:r>
    </w:p>
    <w:p w14:paraId="0151CCB4" w14:textId="5BCEAAB5" w:rsidR="007B6FCF" w:rsidRPr="00F56009" w:rsidRDefault="007B6FCF" w:rsidP="007B6FCF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</w:rPr>
      </w:pPr>
      <w:r w:rsidRPr="00942597">
        <w:rPr>
          <w:rFonts w:ascii="Verdana" w:eastAsia="Calibri" w:hAnsi="Verdana"/>
        </w:rPr>
        <w:t>la liquidazione, in favore di</w:t>
      </w:r>
      <w:r w:rsidRPr="00942597">
        <w:rPr>
          <w:rFonts w:ascii="Verdana" w:hAnsi="Verdana" w:cs="Tahoma"/>
        </w:rPr>
        <w:t xml:space="preserve"> San Giorgio Gestione Patrimoniale S.r.l.</w:t>
      </w:r>
      <w:r w:rsidRPr="00942597">
        <w:rPr>
          <w:rFonts w:ascii="Verdana" w:eastAsia="Calibri" w:hAnsi="Verdana"/>
        </w:rPr>
        <w:t xml:space="preserve"> </w:t>
      </w:r>
      <w:r w:rsidRPr="00942597">
        <w:rPr>
          <w:rFonts w:ascii="Verdana" w:eastAsia="Times New Roman" w:hAnsi="Verdana" w:cs="Tahoma"/>
          <w:bCs/>
          <w:lang w:eastAsia="it-IT"/>
        </w:rPr>
        <w:t xml:space="preserve">dell’indennità dovute per l’occupazione temporanea delle aree indicate nel decreto </w:t>
      </w:r>
      <w:r>
        <w:rPr>
          <w:rFonts w:ascii="Verdana" w:eastAsia="Times New Roman" w:hAnsi="Verdana" w:cs="Tahoma"/>
          <w:bCs/>
          <w:lang w:eastAsia="it-IT"/>
        </w:rPr>
        <w:t>n</w:t>
      </w:r>
      <w:r w:rsidR="00077D71">
        <w:rPr>
          <w:rFonts w:ascii="Verdana" w:eastAsia="Times New Roman" w:hAnsi="Verdana" w:cs="Tahoma"/>
          <w:bCs/>
          <w:lang w:eastAsia="it-IT"/>
        </w:rPr>
        <w:t xml:space="preserve">. 6, </w:t>
      </w:r>
      <w:r w:rsidR="00077D71" w:rsidRPr="00942597">
        <w:rPr>
          <w:rFonts w:ascii="Verdana" w:eastAsia="Times New Roman" w:hAnsi="Verdana" w:cs="Tahoma"/>
          <w:bCs/>
          <w:lang w:eastAsia="it-IT"/>
        </w:rPr>
        <w:t xml:space="preserve">prot. n. </w:t>
      </w:r>
      <w:r w:rsidR="00077D71">
        <w:rPr>
          <w:rFonts w:ascii="Verdana" w:hAnsi="Verdana" w:cs="Tahoma"/>
        </w:rPr>
        <w:t>DSC1/2020/6</w:t>
      </w:r>
      <w:r w:rsidR="00077D71">
        <w:rPr>
          <w:rFonts w:ascii="Verdana" w:eastAsia="Times New Roman" w:hAnsi="Verdana" w:cs="Tahoma"/>
          <w:bCs/>
          <w:lang w:eastAsia="it-IT"/>
        </w:rPr>
        <w:t>, del 26 maggio 2020</w:t>
      </w:r>
      <w:r w:rsidRPr="00942597">
        <w:rPr>
          <w:rFonts w:ascii="Verdana" w:eastAsia="Times New Roman" w:hAnsi="Verdana" w:cs="Tahoma"/>
          <w:bCs/>
          <w:lang w:eastAsia="it-IT"/>
        </w:rPr>
        <w:t xml:space="preserve">, per il periodo dal 28 </w:t>
      </w:r>
      <w:r w:rsidR="002753D6">
        <w:rPr>
          <w:rFonts w:ascii="Verdana" w:eastAsia="Times New Roman" w:hAnsi="Verdana" w:cs="Tahoma"/>
          <w:bCs/>
          <w:lang w:eastAsia="it-IT"/>
        </w:rPr>
        <w:t>maggio</w:t>
      </w:r>
      <w:r w:rsidRPr="00942597">
        <w:rPr>
          <w:rFonts w:ascii="Verdana" w:eastAsia="Times New Roman" w:hAnsi="Verdana" w:cs="Tahoma"/>
          <w:bCs/>
          <w:lang w:eastAsia="it-IT"/>
        </w:rPr>
        <w:t xml:space="preserve"> 2020</w:t>
      </w:r>
      <w:r>
        <w:rPr>
          <w:rFonts w:ascii="Verdana" w:eastAsia="Times New Roman" w:hAnsi="Verdana" w:cs="Tahoma"/>
          <w:bCs/>
          <w:lang w:eastAsia="it-IT"/>
        </w:rPr>
        <w:t xml:space="preserve"> al 28 </w:t>
      </w:r>
      <w:r w:rsidR="002753D6">
        <w:rPr>
          <w:rFonts w:ascii="Verdana" w:eastAsia="Times New Roman" w:hAnsi="Verdana" w:cs="Tahoma"/>
          <w:bCs/>
          <w:lang w:eastAsia="it-IT"/>
        </w:rPr>
        <w:t>luglio</w:t>
      </w:r>
      <w:r>
        <w:rPr>
          <w:rFonts w:ascii="Verdana" w:eastAsia="Times New Roman" w:hAnsi="Verdana" w:cs="Tahoma"/>
          <w:bCs/>
          <w:lang w:eastAsia="it-IT"/>
        </w:rPr>
        <w:t xml:space="preserve"> 2020</w:t>
      </w:r>
      <w:r w:rsidRPr="00942597">
        <w:rPr>
          <w:rFonts w:ascii="Verdana" w:eastAsia="Times New Roman" w:hAnsi="Verdana" w:cs="Tahoma"/>
          <w:bCs/>
          <w:lang w:eastAsia="it-IT"/>
        </w:rPr>
        <w:t xml:space="preserve">, nell’importo di € </w:t>
      </w:r>
      <w:r>
        <w:rPr>
          <w:rFonts w:ascii="Verdana" w:eastAsia="Times New Roman" w:hAnsi="Verdana" w:cs="Tahoma"/>
          <w:bCs/>
          <w:lang w:eastAsia="it-IT"/>
        </w:rPr>
        <w:t>23.364</w:t>
      </w:r>
      <w:r w:rsidRPr="00942597">
        <w:rPr>
          <w:rFonts w:ascii="Verdana" w:eastAsia="Times New Roman" w:hAnsi="Verdana" w:cs="Tahoma"/>
          <w:bCs/>
          <w:lang w:eastAsia="it-IT"/>
        </w:rPr>
        <w:t>,00;</w:t>
      </w:r>
    </w:p>
    <w:p w14:paraId="3A26D647" w14:textId="77777777" w:rsidR="007B6FCF" w:rsidRPr="00636B3F" w:rsidRDefault="007B6FCF" w:rsidP="007B6FCF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</w:rPr>
      </w:pPr>
      <w:bookmarkStart w:id="1" w:name="_Hlk534797717"/>
      <w:r w:rsidRPr="00636B3F">
        <w:rPr>
          <w:rFonts w:ascii="Verdana" w:eastAsia="Calibri" w:hAnsi="Verdana"/>
        </w:rPr>
        <w:t>delega al compimento delle operazioni necessarie alla comunicazione del decreto il geom. Paolo Arvigo, funzionario tecnico di questa Struttura commissariale;</w:t>
      </w:r>
    </w:p>
    <w:bookmarkEnd w:id="1"/>
    <w:p w14:paraId="7EF7472B" w14:textId="77777777" w:rsidR="007B6FCF" w:rsidRPr="00942597" w:rsidRDefault="007B6FCF" w:rsidP="007B6FCF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</w:rPr>
      </w:pPr>
      <w:r w:rsidRPr="00942597">
        <w:rPr>
          <w:rFonts w:ascii="Verdana" w:eastAsia="Calibri" w:hAnsi="Verdana"/>
        </w:rPr>
        <w:t>di assicurare la massima trasparenza e conoscibilità del presente provvedimento, disponendone la pubblicazione nella sezione Amministrazione Trasparente del sito della Struttura commissariale.</w:t>
      </w:r>
    </w:p>
    <w:p w14:paraId="6F723F12" w14:textId="77777777" w:rsidR="007B6FCF" w:rsidRPr="00942597" w:rsidRDefault="007B6FCF" w:rsidP="007B6FCF">
      <w:pPr>
        <w:spacing w:line="276" w:lineRule="auto"/>
        <w:jc w:val="center"/>
        <w:rPr>
          <w:rFonts w:ascii="Verdana" w:eastAsia="Calibri" w:hAnsi="Verdana"/>
          <w:bCs/>
        </w:rPr>
      </w:pPr>
      <w:r w:rsidRPr="00942597">
        <w:rPr>
          <w:rFonts w:ascii="Verdana" w:eastAsia="Calibri" w:hAnsi="Verdana"/>
        </w:rPr>
        <w:tab/>
      </w:r>
      <w:r w:rsidRPr="00942597">
        <w:rPr>
          <w:rFonts w:ascii="Verdana" w:eastAsia="Calibri" w:hAnsi="Verdana"/>
        </w:rPr>
        <w:tab/>
      </w:r>
      <w:r w:rsidRPr="00942597">
        <w:rPr>
          <w:rFonts w:ascii="Verdana" w:eastAsia="Calibri" w:hAnsi="Verdana"/>
        </w:rPr>
        <w:tab/>
      </w:r>
      <w:r w:rsidRPr="00942597">
        <w:rPr>
          <w:rFonts w:ascii="Verdana" w:eastAsia="Calibri" w:hAnsi="Verdana"/>
        </w:rPr>
        <w:tab/>
      </w:r>
      <w:r w:rsidRPr="00942597">
        <w:rPr>
          <w:rFonts w:ascii="Verdana" w:eastAsia="Calibri" w:hAnsi="Verdana"/>
        </w:rPr>
        <w:tab/>
      </w:r>
      <w:r w:rsidRPr="00942597">
        <w:rPr>
          <w:rFonts w:ascii="Verdana" w:eastAsia="Calibri" w:hAnsi="Verdana"/>
        </w:rPr>
        <w:tab/>
      </w:r>
      <w:r w:rsidRPr="00942597">
        <w:rPr>
          <w:rFonts w:ascii="Verdana" w:eastAsia="Calibri" w:hAnsi="Verdana"/>
        </w:rPr>
        <w:tab/>
      </w:r>
      <w:r w:rsidRPr="00942597">
        <w:rPr>
          <w:rFonts w:ascii="Verdana" w:eastAsia="Calibri" w:hAnsi="Verdana"/>
        </w:rPr>
        <w:tab/>
      </w:r>
      <w:r w:rsidRPr="00942597">
        <w:rPr>
          <w:rFonts w:ascii="Verdana" w:eastAsia="Calibri" w:hAnsi="Verdana"/>
        </w:rPr>
        <w:tab/>
      </w:r>
      <w:r w:rsidRPr="00942597">
        <w:rPr>
          <w:rFonts w:ascii="Verdana" w:eastAsia="Calibri" w:hAnsi="Verdana"/>
          <w:bCs/>
        </w:rPr>
        <w:t xml:space="preserve">Il </w:t>
      </w:r>
      <w:r w:rsidRPr="00942597">
        <w:rPr>
          <w:rFonts w:ascii="Verdana" w:eastAsia="Calibri" w:hAnsi="Verdana"/>
          <w:bCs/>
          <w:i/>
        </w:rPr>
        <w:t>sub</w:t>
      </w:r>
      <w:r w:rsidRPr="00942597">
        <w:rPr>
          <w:rFonts w:ascii="Verdana" w:eastAsia="Calibri" w:hAnsi="Verdana"/>
          <w:bCs/>
        </w:rPr>
        <w:t>-commissario</w:t>
      </w:r>
    </w:p>
    <w:p w14:paraId="0CEA7886" w14:textId="77777777" w:rsidR="007B6FCF" w:rsidRPr="00942597" w:rsidRDefault="007B6FCF" w:rsidP="007B6FCF">
      <w:pPr>
        <w:spacing w:line="276" w:lineRule="auto"/>
        <w:jc w:val="center"/>
        <w:rPr>
          <w:rFonts w:ascii="Verdana" w:eastAsia="Calibri" w:hAnsi="Verdana"/>
          <w:bCs/>
        </w:rPr>
      </w:pPr>
      <w:r w:rsidRPr="00942597">
        <w:rPr>
          <w:rFonts w:ascii="Verdana" w:eastAsia="Calibri" w:hAnsi="Verdana"/>
          <w:bCs/>
        </w:rPr>
        <w:t xml:space="preserve">    </w:t>
      </w:r>
      <w:r w:rsidRPr="00942597">
        <w:rPr>
          <w:rFonts w:ascii="Verdana" w:eastAsia="Calibri" w:hAnsi="Verdana"/>
          <w:bCs/>
        </w:rPr>
        <w:tab/>
      </w:r>
      <w:r w:rsidRPr="00942597">
        <w:rPr>
          <w:rFonts w:ascii="Verdana" w:eastAsia="Calibri" w:hAnsi="Verdana"/>
          <w:bCs/>
        </w:rPr>
        <w:tab/>
      </w:r>
      <w:r w:rsidRPr="00942597">
        <w:rPr>
          <w:rFonts w:ascii="Verdana" w:eastAsia="Calibri" w:hAnsi="Verdana"/>
          <w:bCs/>
        </w:rPr>
        <w:tab/>
      </w:r>
      <w:r w:rsidRPr="00942597">
        <w:rPr>
          <w:rFonts w:ascii="Verdana" w:eastAsia="Calibri" w:hAnsi="Verdana"/>
          <w:bCs/>
        </w:rPr>
        <w:tab/>
      </w:r>
      <w:r w:rsidRPr="00942597">
        <w:rPr>
          <w:rFonts w:ascii="Verdana" w:eastAsia="Calibri" w:hAnsi="Verdana"/>
          <w:bCs/>
        </w:rPr>
        <w:tab/>
      </w:r>
      <w:r w:rsidRPr="00942597">
        <w:rPr>
          <w:rFonts w:ascii="Verdana" w:eastAsia="Calibri" w:hAnsi="Verdana"/>
          <w:bCs/>
        </w:rPr>
        <w:tab/>
      </w:r>
      <w:r w:rsidRPr="00942597">
        <w:rPr>
          <w:rFonts w:ascii="Verdana" w:eastAsia="Calibri" w:hAnsi="Verdana"/>
          <w:bCs/>
        </w:rPr>
        <w:tab/>
      </w:r>
      <w:r w:rsidRPr="00942597">
        <w:rPr>
          <w:rFonts w:ascii="Verdana" w:eastAsia="Calibri" w:hAnsi="Verdana"/>
          <w:bCs/>
        </w:rPr>
        <w:tab/>
      </w:r>
      <w:r w:rsidRPr="00942597">
        <w:rPr>
          <w:rFonts w:ascii="Verdana" w:eastAsia="Calibri" w:hAnsi="Verdana"/>
          <w:bCs/>
        </w:rPr>
        <w:tab/>
        <w:t>Piero Floreani</w:t>
      </w:r>
    </w:p>
    <w:p w14:paraId="1A1E5E36" w14:textId="77777777" w:rsidR="00770F8D" w:rsidRDefault="00770F8D"/>
    <w:sectPr w:rsidR="00770F8D" w:rsidSect="002772F6">
      <w:headerReference w:type="default" r:id="rId10"/>
      <w:footerReference w:type="default" r:id="rId11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63EB" w14:textId="77777777" w:rsidR="00A857C0" w:rsidRDefault="00A857C0">
      <w:r>
        <w:separator/>
      </w:r>
    </w:p>
  </w:endnote>
  <w:endnote w:type="continuationSeparator" w:id="0">
    <w:p w14:paraId="2DDBD35C" w14:textId="77777777" w:rsidR="00A857C0" w:rsidRDefault="00A8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993D" w14:textId="77777777" w:rsidR="002772F6" w:rsidRDefault="00077D71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A1674" wp14:editId="1C3C2AD9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CC059F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" strokecolor="red"/>
          </w:pict>
        </mc:Fallback>
      </mc:AlternateContent>
    </w:r>
  </w:p>
  <w:p w14:paraId="781D5C4C" w14:textId="77777777" w:rsidR="002772F6" w:rsidRDefault="00077D71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447DFB" wp14:editId="1DA1D409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2714AA" w14:textId="77777777" w:rsidR="007378AF" w:rsidRDefault="00077D71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CBD014C" wp14:editId="29E7AB62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47DFB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" strokecolor="white" strokeweight="0">
              <v:shadow color="#243f60" opacity=".5" offset="1pt"/>
              <v:textbox style="mso-fit-shape-to-text:t">
                <w:txbxContent>
                  <w:p w14:paraId="432714AA" w14:textId="77777777" w:rsidR="007378AF" w:rsidRDefault="00077D71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6CBD014C" wp14:editId="29E7AB62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96AD715" w14:textId="77777777" w:rsidR="00A04579" w:rsidRPr="00373236" w:rsidRDefault="00077D71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64502C8B" wp14:editId="72C9B113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E9B2B46" wp14:editId="61D8028E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32CA03B1" w14:textId="77777777" w:rsidR="00A04579" w:rsidRPr="00373236" w:rsidRDefault="00077D71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>Via di</w:t>
    </w:r>
    <w:r>
      <w:rPr>
        <w:rFonts w:ascii="Tahoma" w:hAnsi="Tahoma" w:cs="Tahoma"/>
        <w:color w:val="FF0000"/>
        <w:sz w:val="18"/>
      </w:rPr>
      <w:t xml:space="preserve"> Francia 3 - Matitone, 3° piano,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0AFC6696" w14:textId="77777777" w:rsidR="00A04579" w:rsidRPr="00373236" w:rsidRDefault="00077D71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0FF82E56" w14:textId="77777777" w:rsidR="00A04579" w:rsidRPr="00373236" w:rsidRDefault="00077D71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3F16424E" w14:textId="77777777" w:rsidR="00A04579" w:rsidRPr="00373236" w:rsidRDefault="00077D71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53FA727E" w14:textId="77777777" w:rsidR="00C36BBB" w:rsidRPr="008F1F25" w:rsidRDefault="00A857C0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D28F" w14:textId="77777777" w:rsidR="00A857C0" w:rsidRDefault="00A857C0">
      <w:r>
        <w:separator/>
      </w:r>
    </w:p>
  </w:footnote>
  <w:footnote w:type="continuationSeparator" w:id="0">
    <w:p w14:paraId="04769767" w14:textId="77777777" w:rsidR="00A857C0" w:rsidRDefault="00A8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CB91" w14:textId="77777777" w:rsidR="0025505A" w:rsidRDefault="00077D71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208A1" wp14:editId="32E1C75B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6F188" w14:textId="77777777" w:rsidR="006F3128" w:rsidRDefault="00A857C0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54CCB01E" w14:textId="77777777" w:rsidR="00BB25B1" w:rsidRPr="00EB2A02" w:rsidRDefault="00077D71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B8D5433" w14:textId="77777777" w:rsidR="00E30FAE" w:rsidRPr="00EB2A02" w:rsidRDefault="00077D71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07E4188D" w14:textId="77777777" w:rsidR="00BB25B1" w:rsidRPr="00EB2A02" w:rsidRDefault="00077D71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548E7B8A" w14:textId="77777777" w:rsidR="00BB25B1" w:rsidRPr="00EB2A02" w:rsidRDefault="00077D71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79263E50" w14:textId="77777777" w:rsidR="00BB25B1" w:rsidRDefault="00A857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08A1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BRZ9Lc4AAAAAsBAAAPAAAAZHJzL2Rvd25yZXYu&#10;eG1sTI/BTsMwEETvSPyDtUhcUGsnaqENcaqqAnFu4cLNjbdJRLxOYrdJ+XqWExxX8zTzNt9MrhUX&#10;HELjSUMyVyCQSm8bqjR8vL/OViBCNGRN6wk1XDHApri9yU1m/Uh7vBxiJbiEQmY01DF2mZShrNGZ&#10;MPcdEmcnPzgT+RwqaQczcrlrZarUo3SmIV6oTYe7Gsuvw9lp8OPL1XnsVfrw+e3edtt+f0p7re/v&#10;pu0ziIhT/IPhV5/VoWCnoz+TDaLVsFSLJaMaZkmyBsHEepU+gTgyulApyCKX/38ofgA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BRZ9Lc4AAAAAsBAAAPAAAAAAAAAAAAAAAAAIMEAABk&#10;cnMvZG93bnJldi54bWxQSwUGAAAAAAQABADzAAAAkAUAAAAA&#10;" strokecolor="white">
              <v:textbox>
                <w:txbxContent>
                  <w:p w14:paraId="36E6F188" w14:textId="77777777" w:rsidR="006F3128" w:rsidRDefault="00A857C0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54CCB01E" w14:textId="77777777" w:rsidR="00BB25B1" w:rsidRPr="00EB2A02" w:rsidRDefault="00077D71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B8D5433" w14:textId="77777777" w:rsidR="00E30FAE" w:rsidRPr="00EB2A02" w:rsidRDefault="00077D71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07E4188D" w14:textId="77777777" w:rsidR="00BB25B1" w:rsidRPr="00EB2A02" w:rsidRDefault="00077D71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548E7B8A" w14:textId="77777777" w:rsidR="00BB25B1" w:rsidRPr="00EB2A02" w:rsidRDefault="00077D71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79263E50" w14:textId="77777777" w:rsidR="00BB25B1" w:rsidRDefault="00A857C0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1AA9B0BF" wp14:editId="7AEE5C2F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24653" w14:textId="77777777" w:rsidR="0078768A" w:rsidRPr="0025505A" w:rsidRDefault="00077D71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59E0D763" w14:textId="77777777" w:rsidR="0025505A" w:rsidRPr="0025505A" w:rsidRDefault="00077D71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37E3F" wp14:editId="0F1F0471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3CDBE6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CF"/>
    <w:rsid w:val="00077D71"/>
    <w:rsid w:val="00264580"/>
    <w:rsid w:val="002753D6"/>
    <w:rsid w:val="004374DA"/>
    <w:rsid w:val="00550D81"/>
    <w:rsid w:val="00581070"/>
    <w:rsid w:val="00601027"/>
    <w:rsid w:val="006A0493"/>
    <w:rsid w:val="007354C2"/>
    <w:rsid w:val="00770F8D"/>
    <w:rsid w:val="007B6FCF"/>
    <w:rsid w:val="00812AAD"/>
    <w:rsid w:val="00823559"/>
    <w:rsid w:val="00A371C7"/>
    <w:rsid w:val="00A66440"/>
    <w:rsid w:val="00A71E1F"/>
    <w:rsid w:val="00A857C0"/>
    <w:rsid w:val="00AD667E"/>
    <w:rsid w:val="00DC3E0D"/>
    <w:rsid w:val="00E81BA7"/>
    <w:rsid w:val="00F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A24C"/>
  <w15:chartTrackingRefBased/>
  <w15:docId w15:val="{B8F020E3-0686-4982-9B5B-06F2BAE6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FC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6F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FCF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B6F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FCF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7B6FC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B6FCF"/>
    <w:rPr>
      <w:rFonts w:ascii="Courier New" w:eastAsia="Cambria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B6F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5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55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93FA1E865C24C9963AA2BD09BE6A6" ma:contentTypeVersion="15" ma:contentTypeDescription="Creare un nuovo documento." ma:contentTypeScope="" ma:versionID="f2d53b304f50ebddcbf69e50c654486f">
  <xsd:schema xmlns:xsd="http://www.w3.org/2001/XMLSchema" xmlns:xs="http://www.w3.org/2001/XMLSchema" xmlns:p="http://schemas.microsoft.com/office/2006/metadata/properties" xmlns:ns3="742a5792-c52c-4fc6-89df-024f9dca6b05" xmlns:ns4="1c76b1ef-d1d0-46e2-8ee2-d88f25735752" targetNamespace="http://schemas.microsoft.com/office/2006/metadata/properties" ma:root="true" ma:fieldsID="3d3b11801cec793013ce47a659ec0281" ns3:_="" ns4:_="">
    <xsd:import namespace="742a5792-c52c-4fc6-89df-024f9dca6b05"/>
    <xsd:import namespace="1c76b1ef-d1d0-46e2-8ee2-d88f257357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5792-c52c-4fc6-89df-024f9dca6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b1ef-d1d0-46e2-8ee2-d88f2573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E405C-CF1E-4229-8C67-03BE3A5DD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5792-c52c-4fc6-89df-024f9dca6b05"/>
    <ds:schemaRef ds:uri="1c76b1ef-d1d0-46e2-8ee2-d88f25735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DC302-AA4B-43D0-9CCA-E52AB53DA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45145-68CC-43E2-8477-BED4A5EC06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Emanuela Marighella</cp:lastModifiedBy>
  <cp:revision>5</cp:revision>
  <cp:lastPrinted>2020-07-27T06:44:00Z</cp:lastPrinted>
  <dcterms:created xsi:type="dcterms:W3CDTF">2020-07-27T06:43:00Z</dcterms:created>
  <dcterms:modified xsi:type="dcterms:W3CDTF">2020-07-27T09:58:00Z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0x01010090193FA1E865C24C9963AA2BD09BE6A6</vt:lpwstr>
  </property>
</Properties>
</file>