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4A8D" w14:textId="61B88C1C" w:rsidR="00642B47" w:rsidRPr="00906D32" w:rsidRDefault="00642B47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</w:rPr>
      </w:pPr>
      <w:bookmarkStart w:id="0" w:name="_GoBack"/>
      <w:bookmarkEnd w:id="0"/>
      <w:r w:rsidRPr="00906D32">
        <w:rPr>
          <w:rFonts w:ascii="Verdana" w:hAnsi="Verdana" w:cs="Tahoma"/>
          <w:b/>
        </w:rPr>
        <w:t xml:space="preserve">Prot. </w:t>
      </w:r>
      <w:r w:rsidR="006B04C6" w:rsidRPr="00906D32">
        <w:rPr>
          <w:rFonts w:ascii="Verdana" w:hAnsi="Verdana" w:cs="Tahoma"/>
          <w:b/>
        </w:rPr>
        <w:t>n</w:t>
      </w:r>
      <w:r w:rsidRPr="00906D32">
        <w:rPr>
          <w:rFonts w:ascii="Verdana" w:hAnsi="Verdana" w:cs="Tahoma"/>
          <w:b/>
        </w:rPr>
        <w:t xml:space="preserve">. </w:t>
      </w:r>
      <w:r w:rsidR="00980C9C" w:rsidRPr="00906D32">
        <w:rPr>
          <w:rFonts w:ascii="Verdana" w:hAnsi="Verdana" w:cs="Tahoma"/>
          <w:b/>
        </w:rPr>
        <w:t>DSC1/2019/</w:t>
      </w:r>
      <w:r w:rsidR="00906D32" w:rsidRPr="00906D32">
        <w:rPr>
          <w:rFonts w:ascii="Verdana" w:hAnsi="Verdana" w:cs="Tahoma"/>
          <w:b/>
        </w:rPr>
        <w:t>69</w:t>
      </w:r>
    </w:p>
    <w:p w14:paraId="4C28F111" w14:textId="7351CA54" w:rsidR="00642B47" w:rsidRPr="00906D32" w:rsidRDefault="006148C0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906D32">
        <w:rPr>
          <w:rFonts w:ascii="Verdana" w:hAnsi="Verdana" w:cs="Tahoma"/>
          <w:b/>
        </w:rPr>
        <w:t>d</w:t>
      </w:r>
      <w:r w:rsidR="00642B47" w:rsidRPr="00906D32">
        <w:rPr>
          <w:rFonts w:ascii="Verdana" w:hAnsi="Verdana" w:cs="Tahoma"/>
          <w:b/>
        </w:rPr>
        <w:t xml:space="preserve">el </w:t>
      </w:r>
      <w:r w:rsidR="007D7A48" w:rsidRPr="00906D32">
        <w:rPr>
          <w:rFonts w:ascii="Verdana" w:hAnsi="Verdana" w:cs="Tahoma"/>
          <w:b/>
        </w:rPr>
        <w:t>26</w:t>
      </w:r>
      <w:r w:rsidR="00980C9C" w:rsidRPr="00906D32">
        <w:rPr>
          <w:rFonts w:ascii="Verdana" w:hAnsi="Verdana" w:cs="Tahoma"/>
          <w:b/>
        </w:rPr>
        <w:t>/</w:t>
      </w:r>
      <w:r w:rsidR="00906D32" w:rsidRPr="00906D32">
        <w:rPr>
          <w:rFonts w:ascii="Verdana" w:hAnsi="Verdana" w:cs="Tahoma"/>
          <w:b/>
        </w:rPr>
        <w:t>3</w:t>
      </w:r>
      <w:r w:rsidR="007C35EA" w:rsidRPr="00906D32">
        <w:rPr>
          <w:rFonts w:ascii="Verdana" w:hAnsi="Verdana" w:cs="Tahoma"/>
          <w:b/>
        </w:rPr>
        <w:t>/</w:t>
      </w:r>
      <w:r w:rsidR="00980C9C" w:rsidRPr="00906D32">
        <w:rPr>
          <w:rFonts w:ascii="Verdana" w:hAnsi="Verdana" w:cs="Tahoma"/>
          <w:b/>
        </w:rPr>
        <w:t>2019</w:t>
      </w:r>
    </w:p>
    <w:p w14:paraId="0F851EFD" w14:textId="77777777" w:rsidR="00642B47" w:rsidRPr="00906D32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010286D6" w14:textId="6085F278" w:rsidR="00642B47" w:rsidRPr="00906D32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906D32">
        <w:rPr>
          <w:rFonts w:ascii="Verdana" w:hAnsi="Verdana"/>
          <w:sz w:val="24"/>
          <w:szCs w:val="24"/>
          <w:u w:val="single"/>
        </w:rPr>
        <w:t>DE</w:t>
      </w:r>
      <w:r w:rsidRPr="00906D32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906D32">
        <w:rPr>
          <w:rFonts w:ascii="Verdana" w:hAnsi="Verdana"/>
          <w:sz w:val="24"/>
          <w:szCs w:val="24"/>
          <w:u w:val="single"/>
        </w:rPr>
        <w:t xml:space="preserve"> N</w:t>
      </w:r>
      <w:r w:rsidR="00CC7FEF" w:rsidRPr="00906D32">
        <w:rPr>
          <w:rFonts w:ascii="Verdana" w:hAnsi="Verdana"/>
          <w:sz w:val="24"/>
          <w:szCs w:val="24"/>
          <w:u w:val="single"/>
          <w:lang w:val="it-IT"/>
        </w:rPr>
        <w:t xml:space="preserve">. </w:t>
      </w:r>
      <w:r w:rsidR="007D7A48" w:rsidRPr="00906D32">
        <w:rPr>
          <w:rFonts w:ascii="Verdana" w:hAnsi="Verdana"/>
          <w:sz w:val="24"/>
          <w:szCs w:val="24"/>
          <w:u w:val="single"/>
          <w:lang w:val="it-IT"/>
        </w:rPr>
        <w:t>63</w:t>
      </w:r>
    </w:p>
    <w:p w14:paraId="16861D4A" w14:textId="77777777" w:rsidR="00EA2469" w:rsidRPr="00DA1A99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58FB78B0" w14:textId="77777777" w:rsidR="00642B47" w:rsidRPr="00E34A6E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4251D393" w14:textId="64B4FA0E" w:rsidR="00642B47" w:rsidRPr="00761168" w:rsidRDefault="00642B47" w:rsidP="00642B47">
      <w:pPr>
        <w:spacing w:line="276" w:lineRule="auto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168">
        <w:rPr>
          <w:rFonts w:ascii="Verdana" w:eastAsia="Calibri" w:hAnsi="Verdana"/>
          <w:sz w:val="22"/>
          <w:szCs w:val="22"/>
        </w:rPr>
        <w:t xml:space="preserve">Oggetto: </w:t>
      </w:r>
      <w:bookmarkStart w:id="1" w:name="_Hlk1385046"/>
      <w:r w:rsidR="004A6D97">
        <w:rPr>
          <w:rFonts w:ascii="Verdana" w:eastAsia="Calibri" w:hAnsi="Verdana"/>
          <w:sz w:val="22"/>
          <w:szCs w:val="22"/>
        </w:rPr>
        <w:t>Contratto di appalto pubblico per la demolizione, rimozione, smaltimento e conferimento in discarica o in altro sito dei materiali di risulta del viadotto Polcevera in Genova, nonché per la progettazione, la ricostruzione ed il ripristino strutturale e funzionale dell’infrastruttura e del connesso sistema viario, n. 2 del 18 gennaio 2019</w:t>
      </w:r>
      <w:bookmarkEnd w:id="1"/>
      <w:r w:rsidR="004A6D97">
        <w:rPr>
          <w:rFonts w:ascii="Verdana" w:eastAsia="Calibri" w:hAnsi="Verdana"/>
          <w:sz w:val="22"/>
          <w:szCs w:val="22"/>
        </w:rPr>
        <w:t xml:space="preserve">. </w:t>
      </w:r>
      <w:r w:rsidR="006F7142">
        <w:rPr>
          <w:rFonts w:ascii="Verdana" w:eastAsia="Calibri" w:hAnsi="Verdana"/>
          <w:sz w:val="22"/>
          <w:szCs w:val="22"/>
        </w:rPr>
        <w:t xml:space="preserve">- </w:t>
      </w:r>
      <w:r w:rsidR="00884790">
        <w:rPr>
          <w:rFonts w:ascii="Verdana" w:eastAsia="Calibri" w:hAnsi="Verdana"/>
          <w:sz w:val="22"/>
          <w:szCs w:val="22"/>
        </w:rPr>
        <w:t>Liquidazione</w:t>
      </w:r>
      <w:r>
        <w:rPr>
          <w:rFonts w:ascii="Verdana" w:eastAsia="Calibri" w:hAnsi="Verdana"/>
          <w:sz w:val="22"/>
          <w:szCs w:val="22"/>
        </w:rPr>
        <w:t xml:space="preserve"> </w:t>
      </w:r>
      <w:r w:rsidR="00C116D1">
        <w:rPr>
          <w:rFonts w:ascii="Verdana" w:eastAsia="Calibri" w:hAnsi="Verdana"/>
          <w:sz w:val="22"/>
          <w:szCs w:val="22"/>
        </w:rPr>
        <w:t xml:space="preserve">del corrispettivo </w:t>
      </w:r>
      <w:bookmarkStart w:id="2" w:name="_Hlk4433778"/>
      <w:r w:rsidR="006F7142">
        <w:rPr>
          <w:rFonts w:ascii="Verdana" w:eastAsia="Calibri" w:hAnsi="Verdana"/>
          <w:sz w:val="22"/>
          <w:szCs w:val="22"/>
        </w:rPr>
        <w:t>relativo</w:t>
      </w:r>
      <w:r w:rsidR="009C5E15">
        <w:rPr>
          <w:rFonts w:ascii="Verdana" w:eastAsia="Calibri" w:hAnsi="Verdana"/>
          <w:sz w:val="22"/>
          <w:szCs w:val="22"/>
        </w:rPr>
        <w:t xml:space="preserve"> </w:t>
      </w:r>
      <w:r w:rsidR="00C116D1">
        <w:rPr>
          <w:rFonts w:ascii="Verdana" w:eastAsia="Calibri" w:hAnsi="Verdana"/>
          <w:sz w:val="22"/>
          <w:szCs w:val="22"/>
        </w:rPr>
        <w:t xml:space="preserve">all’incarico di Direzione Lavori e di Coordinamento in materia di Sicurezza e Salute </w:t>
      </w:r>
      <w:r w:rsidR="0099431B">
        <w:rPr>
          <w:rFonts w:ascii="Verdana" w:eastAsia="Calibri" w:hAnsi="Verdana"/>
          <w:sz w:val="22"/>
          <w:szCs w:val="22"/>
        </w:rPr>
        <w:t xml:space="preserve">e </w:t>
      </w:r>
      <w:r w:rsidR="001B1CEC">
        <w:rPr>
          <w:rFonts w:ascii="Verdana" w:hAnsi="Verdana"/>
          <w:sz w:val="22"/>
          <w:szCs w:val="22"/>
        </w:rPr>
        <w:t>di Project Management &amp; Quality Assurance</w:t>
      </w:r>
      <w:r w:rsidR="001B1CEC">
        <w:rPr>
          <w:rFonts w:ascii="Verdana" w:eastAsia="Calibri" w:hAnsi="Verdana"/>
          <w:sz w:val="22"/>
          <w:szCs w:val="22"/>
        </w:rPr>
        <w:t xml:space="preserve"> e </w:t>
      </w:r>
      <w:r w:rsidR="0099431B">
        <w:rPr>
          <w:rFonts w:ascii="Verdana" w:eastAsia="Calibri" w:hAnsi="Verdana"/>
          <w:sz w:val="22"/>
          <w:szCs w:val="22"/>
        </w:rPr>
        <w:t xml:space="preserve">attività </w:t>
      </w:r>
      <w:proofErr w:type="gramStart"/>
      <w:r w:rsidR="0099431B">
        <w:rPr>
          <w:rFonts w:ascii="Verdana" w:eastAsia="Calibri" w:hAnsi="Verdana"/>
          <w:sz w:val="22"/>
          <w:szCs w:val="22"/>
        </w:rPr>
        <w:t xml:space="preserve">connesse </w:t>
      </w:r>
      <w:r w:rsidR="009C5E15">
        <w:rPr>
          <w:rFonts w:ascii="Verdana" w:eastAsia="Calibri" w:hAnsi="Verdana"/>
          <w:sz w:val="22"/>
          <w:szCs w:val="22"/>
        </w:rPr>
        <w:t xml:space="preserve"> </w:t>
      </w:r>
      <w:r w:rsidR="00925683">
        <w:rPr>
          <w:rFonts w:ascii="Verdana" w:eastAsia="Calibri" w:hAnsi="Verdana"/>
          <w:sz w:val="22"/>
          <w:szCs w:val="22"/>
        </w:rPr>
        <w:t>–</w:t>
      </w:r>
      <w:proofErr w:type="gramEnd"/>
      <w:r w:rsidR="00925683">
        <w:rPr>
          <w:rFonts w:ascii="Verdana" w:eastAsia="Calibri" w:hAnsi="Verdana"/>
          <w:sz w:val="22"/>
          <w:szCs w:val="22"/>
        </w:rPr>
        <w:t xml:space="preserve"> </w:t>
      </w:r>
      <w:r w:rsidR="006F7142">
        <w:rPr>
          <w:rFonts w:ascii="Verdana" w:eastAsia="Calibri" w:hAnsi="Verdana"/>
          <w:sz w:val="22"/>
          <w:szCs w:val="22"/>
        </w:rPr>
        <w:t>P</w:t>
      </w:r>
      <w:r w:rsidR="00925683">
        <w:rPr>
          <w:rFonts w:ascii="Verdana" w:eastAsia="Calibri" w:hAnsi="Verdana"/>
          <w:sz w:val="22"/>
          <w:szCs w:val="22"/>
        </w:rPr>
        <w:t>eriodo di riferimento</w:t>
      </w:r>
      <w:r w:rsidR="006F7142">
        <w:rPr>
          <w:rFonts w:ascii="Verdana" w:eastAsia="Calibri" w:hAnsi="Verdana"/>
          <w:sz w:val="22"/>
          <w:szCs w:val="22"/>
        </w:rPr>
        <w:t>:</w:t>
      </w:r>
      <w:r w:rsidR="00925683">
        <w:rPr>
          <w:rFonts w:ascii="Verdana" w:eastAsia="Calibri" w:hAnsi="Verdana"/>
          <w:sz w:val="22"/>
          <w:szCs w:val="22"/>
        </w:rPr>
        <w:t xml:space="preserve"> gennaio – febbraio 2019</w:t>
      </w:r>
      <w:bookmarkEnd w:id="2"/>
      <w:r w:rsidR="004A6D97">
        <w:rPr>
          <w:rFonts w:ascii="Verdana" w:eastAsia="Calibri" w:hAnsi="Verdana"/>
          <w:sz w:val="22"/>
          <w:szCs w:val="22"/>
        </w:rPr>
        <w:t>.</w:t>
      </w:r>
    </w:p>
    <w:p w14:paraId="1923CB81" w14:textId="77777777" w:rsidR="00C919FE" w:rsidRDefault="00C919FE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</w:p>
    <w:p w14:paraId="0EBCE6B6" w14:textId="6454829E" w:rsidR="00642B47" w:rsidRPr="00761168" w:rsidRDefault="00642B47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  <w:r w:rsidRPr="00761168"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22"/>
          <w:szCs w:val="22"/>
          <w:lang w:val="it-IT"/>
        </w:rPr>
        <w:t xml:space="preserve">SUB </w:t>
      </w:r>
      <w:r w:rsidRPr="00761168">
        <w:rPr>
          <w:rFonts w:ascii="Verdana" w:hAnsi="Verdana"/>
          <w:sz w:val="22"/>
          <w:szCs w:val="22"/>
        </w:rPr>
        <w:t>COMMISSARIO STRAORDINARIO PER LA RICOSTRUZIONE</w:t>
      </w:r>
    </w:p>
    <w:p w14:paraId="35224B72" w14:textId="5F00AF8D" w:rsidR="00642B47" w:rsidRPr="00884790" w:rsidRDefault="00642B47" w:rsidP="00884790">
      <w:p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8041EC4" w14:textId="77777777" w:rsidR="00AA003E" w:rsidRPr="00761168" w:rsidRDefault="00AA003E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visto il 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ertito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130, recante</w:t>
      </w:r>
      <w:r w:rsidRPr="00761168">
        <w:rPr>
          <w:rFonts w:ascii="Verdana" w:eastAsia="Calibri" w:hAnsi="Verdana"/>
          <w:sz w:val="22"/>
          <w:szCs w:val="22"/>
        </w:rPr>
        <w:t xml:space="preserve"> “</w:t>
      </w:r>
      <w:r w:rsidRPr="00761168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168">
        <w:rPr>
          <w:rFonts w:ascii="Verdana" w:eastAsia="Calibri" w:hAnsi="Verdana"/>
          <w:sz w:val="22"/>
          <w:szCs w:val="22"/>
        </w:rPr>
        <w:t>”</w:t>
      </w:r>
      <w:r>
        <w:rPr>
          <w:rFonts w:ascii="Verdana" w:eastAsia="Calibri" w:hAnsi="Verdana"/>
          <w:sz w:val="22"/>
          <w:szCs w:val="22"/>
        </w:rPr>
        <w:t>;</w:t>
      </w:r>
    </w:p>
    <w:p w14:paraId="5E3C8D73" w14:textId="2BC71FDE" w:rsidR="00D45585" w:rsidRDefault="00AA003E" w:rsidP="00917BD0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visti i DPCM del 4 ottobre 2018 (annotati dal Segretariato Generale della Presidenza del Consiglio dei Ministri ai nn. 3008 e 3009 del 5 ottobre 2018), </w:t>
      </w:r>
      <w:r>
        <w:rPr>
          <w:rFonts w:ascii="Verdana" w:eastAsia="Calibri" w:hAnsi="Verdana"/>
          <w:sz w:val="22"/>
          <w:szCs w:val="22"/>
        </w:rPr>
        <w:t xml:space="preserve">aventi </w:t>
      </w:r>
      <w:r w:rsidRPr="00761168">
        <w:rPr>
          <w:rFonts w:ascii="Verdana" w:eastAsia="Calibri" w:hAnsi="Verdana"/>
          <w:sz w:val="22"/>
          <w:szCs w:val="22"/>
        </w:rPr>
        <w:t>ad oggetto</w:t>
      </w:r>
      <w:r>
        <w:rPr>
          <w:rFonts w:ascii="Verdana" w:eastAsia="Calibri" w:hAnsi="Verdana"/>
          <w:sz w:val="22"/>
          <w:szCs w:val="22"/>
        </w:rPr>
        <w:t>,</w:t>
      </w:r>
      <w:r w:rsidRPr="00761168">
        <w:rPr>
          <w:rFonts w:ascii="Verdana" w:eastAsia="Calibri" w:hAnsi="Verdana"/>
          <w:sz w:val="22"/>
          <w:szCs w:val="22"/>
        </w:rPr>
        <w:t xml:space="preserve"> rispettivamente</w:t>
      </w:r>
      <w:r>
        <w:rPr>
          <w:rFonts w:ascii="Verdana" w:eastAsia="Calibri" w:hAnsi="Verdana"/>
          <w:sz w:val="22"/>
          <w:szCs w:val="22"/>
        </w:rPr>
        <w:t xml:space="preserve">, 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761168">
        <w:rPr>
          <w:rFonts w:ascii="Verdana" w:eastAsia="Calibri" w:hAnsi="Verdana"/>
          <w:sz w:val="22"/>
          <w:szCs w:val="22"/>
        </w:rPr>
        <w:t xml:space="preserve">” e </w:t>
      </w:r>
      <w:r>
        <w:rPr>
          <w:rFonts w:ascii="Verdana" w:eastAsia="Calibri" w:hAnsi="Verdana"/>
          <w:sz w:val="22"/>
          <w:szCs w:val="22"/>
        </w:rPr>
        <w:t xml:space="preserve">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Costituzione della struttura posta alle dire</w:t>
      </w:r>
      <w:r>
        <w:rPr>
          <w:rFonts w:ascii="Verdana" w:eastAsia="Calibri" w:hAnsi="Verdana"/>
          <w:i/>
          <w:sz w:val="22"/>
          <w:szCs w:val="22"/>
        </w:rPr>
        <w:t>tte dipendenze del Commissario s</w:t>
      </w:r>
      <w:r w:rsidRPr="00761168">
        <w:rPr>
          <w:rFonts w:ascii="Verdana" w:eastAsia="Calibri" w:hAnsi="Verdana"/>
          <w:i/>
          <w:sz w:val="22"/>
          <w:szCs w:val="22"/>
        </w:rPr>
        <w:t>traordinario per la ricostruzione ai sensi dell’articolo 1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comma 2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del decreto legge 28 settembre 2018, n. 109”</w:t>
      </w:r>
      <w:r w:rsidRPr="00761168">
        <w:rPr>
          <w:rFonts w:ascii="Verdana" w:eastAsia="Calibri" w:hAnsi="Verdana"/>
          <w:sz w:val="22"/>
          <w:szCs w:val="22"/>
        </w:rPr>
        <w:t>;</w:t>
      </w:r>
    </w:p>
    <w:p w14:paraId="67DA8B5A" w14:textId="77777777" w:rsidR="00AA003E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visto il contratto di appalto pubblico n. 3 del 5 febbraio 2019 stipulato dal Commissario straordinario e RINA Consulting S.p.A. per il coordinamento progettuale, direzione lavori, controllo qualità e supporto alla struttura commissariale nell’ambito dell’appalto o degli appalti pubblici dei lavori per la realizzazione, in estrema urgenza, di tutte le opere di demolizione e di costruzione necessarie al rispristino strutturale e funzionale del viadotto Polcevera in Genova;</w:t>
      </w:r>
    </w:p>
    <w:p w14:paraId="2BF1BBCD" w14:textId="5DE03B38" w:rsidR="00254F49" w:rsidRDefault="009F6372" w:rsidP="00C2571E">
      <w:pPr>
        <w:spacing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lastRenderedPageBreak/>
        <w:t xml:space="preserve">- visti gli </w:t>
      </w:r>
      <w:r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>art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t</w:t>
      </w:r>
      <w:r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.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1 e 2 </w:t>
      </w:r>
      <w:r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dell’allegato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IV</w:t>
      </w:r>
      <w:r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del s</w:t>
      </w:r>
      <w:r w:rsidR="0020317D">
        <w:rPr>
          <w:rFonts w:ascii="Verdana" w:eastAsia="Times New Roman" w:hAnsi="Verdana" w:cs="Tahoma"/>
          <w:bCs/>
          <w:sz w:val="22"/>
          <w:szCs w:val="22"/>
          <w:lang w:eastAsia="it-IT"/>
        </w:rPr>
        <w:t>opra i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ndicato contratto che</w:t>
      </w:r>
      <w:r w:rsidR="00096C7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rispettivamente,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prevedono:</w:t>
      </w:r>
    </w:p>
    <w:p w14:paraId="63F2F7BC" w14:textId="380D1FB8" w:rsidR="009F6372" w:rsidRDefault="009F6372" w:rsidP="009C1396">
      <w:pPr>
        <w:pStyle w:val="Paragrafoelenco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art. 1: che il corrispettivo relativo all’incarico </w:t>
      </w:r>
      <w:bookmarkStart w:id="3" w:name="_Hlk4432769"/>
      <w:r>
        <w:rPr>
          <w:rFonts w:ascii="Verdana" w:hAnsi="Verdana"/>
          <w:sz w:val="22"/>
          <w:szCs w:val="22"/>
        </w:rPr>
        <w:t>di Project Management &amp; Quality Assurance</w:t>
      </w:r>
      <w:bookmarkEnd w:id="3"/>
      <w:r w:rsidR="009C1396">
        <w:rPr>
          <w:rFonts w:ascii="Verdana" w:hAnsi="Verdana"/>
          <w:sz w:val="22"/>
          <w:szCs w:val="22"/>
        </w:rPr>
        <w:t xml:space="preserve"> - il quale</w:t>
      </w:r>
      <w:r>
        <w:rPr>
          <w:rFonts w:ascii="Verdana" w:hAnsi="Verdana"/>
          <w:sz w:val="22"/>
          <w:szCs w:val="22"/>
        </w:rPr>
        <w:t xml:space="preserve"> </w:t>
      </w:r>
      <w:r w:rsidR="00096C7E">
        <w:rPr>
          <w:rFonts w:ascii="Verdana" w:hAnsi="Verdana"/>
          <w:sz w:val="22"/>
          <w:szCs w:val="22"/>
        </w:rPr>
        <w:t>comprende</w:t>
      </w:r>
      <w:r>
        <w:rPr>
          <w:rFonts w:ascii="Verdana" w:hAnsi="Verdana"/>
          <w:sz w:val="22"/>
          <w:szCs w:val="22"/>
        </w:rPr>
        <w:t xml:space="preserve"> il </w:t>
      </w:r>
      <w:r w:rsidR="009C1396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oordinamento e </w:t>
      </w:r>
      <w:r w:rsidR="009C1396">
        <w:rPr>
          <w:rFonts w:ascii="Verdana" w:hAnsi="Verdana"/>
          <w:sz w:val="22"/>
          <w:szCs w:val="22"/>
        </w:rPr>
        <w:t>la d</w:t>
      </w:r>
      <w:r>
        <w:rPr>
          <w:rFonts w:ascii="Verdana" w:hAnsi="Verdana"/>
          <w:sz w:val="22"/>
          <w:szCs w:val="22"/>
        </w:rPr>
        <w:t xml:space="preserve">irezione di </w:t>
      </w:r>
      <w:r w:rsidR="009C1396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rogetto, la </w:t>
      </w:r>
      <w:r w:rsidR="009C1396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ianificazione e </w:t>
      </w:r>
      <w:r w:rsidR="009C1396">
        <w:rPr>
          <w:rFonts w:ascii="Verdana" w:hAnsi="Verdana"/>
          <w:sz w:val="22"/>
          <w:szCs w:val="22"/>
        </w:rPr>
        <w:t>il c</w:t>
      </w:r>
      <w:r>
        <w:rPr>
          <w:rFonts w:ascii="Verdana" w:hAnsi="Verdana"/>
          <w:sz w:val="22"/>
          <w:szCs w:val="22"/>
        </w:rPr>
        <w:t xml:space="preserve">ontrollo avanzato </w:t>
      </w:r>
      <w:r w:rsidR="009C1396">
        <w:rPr>
          <w:rFonts w:ascii="Verdana" w:hAnsi="Verdana"/>
          <w:sz w:val="22"/>
          <w:szCs w:val="22"/>
        </w:rPr>
        <w:t xml:space="preserve">del </w:t>
      </w:r>
      <w:r>
        <w:rPr>
          <w:rFonts w:ascii="Verdana" w:hAnsi="Verdana"/>
          <w:sz w:val="22"/>
          <w:szCs w:val="22"/>
        </w:rPr>
        <w:t xml:space="preserve">progetto, la </w:t>
      </w:r>
      <w:r w:rsidR="009C1396"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 xml:space="preserve">estione della qualità e il </w:t>
      </w:r>
      <w:r w:rsidR="009C1396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upporto </w:t>
      </w:r>
      <w:r w:rsidR="009C1396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 xml:space="preserve">ecnico e </w:t>
      </w:r>
      <w:r w:rsidR="009C1396">
        <w:rPr>
          <w:rFonts w:ascii="Verdana" w:hAnsi="Verdana"/>
          <w:sz w:val="22"/>
          <w:szCs w:val="22"/>
        </w:rPr>
        <w:t>l’</w:t>
      </w:r>
      <w:r>
        <w:rPr>
          <w:rFonts w:ascii="Verdana" w:hAnsi="Verdana"/>
          <w:sz w:val="22"/>
          <w:szCs w:val="22"/>
        </w:rPr>
        <w:t>assistenza alla struttura commissariale</w:t>
      </w:r>
      <w:r w:rsidR="009C1396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incluse le attività relative</w:t>
      </w:r>
      <w:r w:rsidR="009C1396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connesse ed accessorie, per la quota non oggetto di anticip</w:t>
      </w:r>
      <w:r w:rsidR="009C1396">
        <w:rPr>
          <w:rFonts w:ascii="Verdana" w:hAnsi="Verdana"/>
          <w:sz w:val="22"/>
          <w:szCs w:val="22"/>
        </w:rPr>
        <w:t>azione</w:t>
      </w:r>
      <w:r>
        <w:rPr>
          <w:rFonts w:ascii="Verdana" w:hAnsi="Verdana"/>
          <w:sz w:val="22"/>
          <w:szCs w:val="22"/>
        </w:rPr>
        <w:t xml:space="preserve"> ai sensi dell’art. 5.2</w:t>
      </w:r>
      <w:r w:rsidR="00506DD7">
        <w:rPr>
          <w:rFonts w:ascii="Verdana" w:hAnsi="Verdana"/>
          <w:sz w:val="22"/>
          <w:szCs w:val="22"/>
        </w:rPr>
        <w:t xml:space="preserve"> del </w:t>
      </w:r>
      <w:r w:rsidR="009C1396">
        <w:rPr>
          <w:rFonts w:ascii="Verdana" w:hAnsi="Verdana"/>
          <w:sz w:val="22"/>
          <w:szCs w:val="22"/>
        </w:rPr>
        <w:t>c</w:t>
      </w:r>
      <w:r w:rsidR="00506DD7">
        <w:rPr>
          <w:rFonts w:ascii="Verdana" w:hAnsi="Verdana"/>
          <w:sz w:val="22"/>
          <w:szCs w:val="22"/>
        </w:rPr>
        <w:t>ontratto</w:t>
      </w:r>
      <w:r w:rsidR="009C1396">
        <w:rPr>
          <w:rFonts w:ascii="Verdana" w:hAnsi="Verdana"/>
          <w:sz w:val="22"/>
          <w:szCs w:val="22"/>
        </w:rPr>
        <w:t>, -</w:t>
      </w:r>
      <w:r w:rsidR="00506DD7">
        <w:rPr>
          <w:rFonts w:ascii="Verdana" w:hAnsi="Verdana"/>
          <w:sz w:val="22"/>
          <w:szCs w:val="22"/>
        </w:rPr>
        <w:t xml:space="preserve"> </w:t>
      </w:r>
      <w:r w:rsidR="009C1396">
        <w:rPr>
          <w:rFonts w:ascii="Verdana" w:hAnsi="Verdana"/>
          <w:sz w:val="22"/>
          <w:szCs w:val="22"/>
        </w:rPr>
        <w:t>venga</w:t>
      </w:r>
      <w:r w:rsidR="00506DD7">
        <w:rPr>
          <w:rFonts w:ascii="Verdana" w:hAnsi="Verdana"/>
          <w:sz w:val="22"/>
          <w:szCs w:val="22"/>
        </w:rPr>
        <w:t xml:space="preserve"> corrisposto con le seguenti modalità</w:t>
      </w:r>
      <w:r w:rsidR="00F90872">
        <w:rPr>
          <w:rFonts w:ascii="Verdana" w:hAnsi="Verdana"/>
          <w:sz w:val="22"/>
          <w:szCs w:val="22"/>
        </w:rPr>
        <w:t>:</w:t>
      </w:r>
    </w:p>
    <w:p w14:paraId="4D6AEDF1" w14:textId="3BADED3F" w:rsidR="00506DD7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- 95% suddiviso in pagamenti mensili</w:t>
      </w:r>
      <w:r w:rsidR="009C1396">
        <w:rPr>
          <w:rFonts w:ascii="Verdana" w:hAnsi="Verdana"/>
          <w:sz w:val="22"/>
          <w:szCs w:val="22"/>
        </w:rPr>
        <w:t>;</w:t>
      </w:r>
    </w:p>
    <w:p w14:paraId="580342EF" w14:textId="37CFCC27" w:rsidR="00506DD7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- 5% a saldo delle attività;</w:t>
      </w:r>
    </w:p>
    <w:p w14:paraId="0C6C0431" w14:textId="5E561613" w:rsidR="00506DD7" w:rsidRDefault="00506DD7" w:rsidP="009C1396">
      <w:pPr>
        <w:pStyle w:val="Paragrafoelenco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art. 2: che il corrispettivo relativo all’incarico </w:t>
      </w:r>
      <w:r w:rsidR="009C1396">
        <w:rPr>
          <w:rFonts w:ascii="Verdana" w:hAnsi="Verdana"/>
          <w:sz w:val="22"/>
          <w:szCs w:val="22"/>
        </w:rPr>
        <w:t>pe</w:t>
      </w:r>
      <w:r w:rsidR="000A201C">
        <w:rPr>
          <w:rFonts w:ascii="Verdana" w:hAnsi="Verdana"/>
          <w:sz w:val="22"/>
          <w:szCs w:val="22"/>
        </w:rPr>
        <w:t>r</w:t>
      </w:r>
      <w:r w:rsidR="009C1396">
        <w:rPr>
          <w:rFonts w:ascii="Verdana" w:hAnsi="Verdana"/>
          <w:sz w:val="22"/>
          <w:szCs w:val="22"/>
        </w:rPr>
        <w:t xml:space="preserve"> la</w:t>
      </w:r>
      <w:r>
        <w:rPr>
          <w:rFonts w:ascii="Verdana" w:hAnsi="Verdana"/>
          <w:sz w:val="22"/>
          <w:szCs w:val="22"/>
        </w:rPr>
        <w:t xml:space="preserve"> </w:t>
      </w:r>
      <w:r w:rsidR="009C1396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irezione </w:t>
      </w:r>
      <w:r w:rsidR="009C1396">
        <w:rPr>
          <w:rFonts w:ascii="Verdana" w:hAnsi="Verdana"/>
          <w:sz w:val="22"/>
          <w:szCs w:val="22"/>
        </w:rPr>
        <w:t>dei l</w:t>
      </w:r>
      <w:r>
        <w:rPr>
          <w:rFonts w:ascii="Verdana" w:hAnsi="Verdana"/>
          <w:sz w:val="22"/>
          <w:szCs w:val="22"/>
        </w:rPr>
        <w:t>avori e</w:t>
      </w:r>
      <w:r w:rsidR="000A201C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 </w:t>
      </w:r>
      <w:r w:rsidR="000A201C">
        <w:rPr>
          <w:rFonts w:ascii="Verdana" w:hAnsi="Verdana"/>
          <w:sz w:val="22"/>
          <w:szCs w:val="22"/>
        </w:rPr>
        <w:t>il</w:t>
      </w:r>
      <w:r>
        <w:rPr>
          <w:rFonts w:ascii="Verdana" w:hAnsi="Verdana"/>
          <w:sz w:val="22"/>
          <w:szCs w:val="22"/>
        </w:rPr>
        <w:t xml:space="preserve"> </w:t>
      </w:r>
      <w:r w:rsidR="009C1396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oordina</w:t>
      </w:r>
      <w:r w:rsidR="009C1396">
        <w:rPr>
          <w:rFonts w:ascii="Verdana" w:hAnsi="Verdana"/>
          <w:sz w:val="22"/>
          <w:szCs w:val="22"/>
        </w:rPr>
        <w:t>mento</w:t>
      </w:r>
      <w:r>
        <w:rPr>
          <w:rFonts w:ascii="Verdana" w:hAnsi="Verdana"/>
          <w:sz w:val="22"/>
          <w:szCs w:val="22"/>
        </w:rPr>
        <w:t xml:space="preserve"> in materia di sicurezza e di </w:t>
      </w:r>
      <w:r w:rsidR="009C1396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alute</w:t>
      </w:r>
      <w:r w:rsidR="009C1396">
        <w:rPr>
          <w:rFonts w:ascii="Verdana" w:hAnsi="Verdana"/>
          <w:sz w:val="22"/>
          <w:szCs w:val="22"/>
        </w:rPr>
        <w:t xml:space="preserve"> -</w:t>
      </w:r>
      <w:r>
        <w:rPr>
          <w:rFonts w:ascii="Verdana" w:hAnsi="Verdana"/>
          <w:sz w:val="22"/>
          <w:szCs w:val="22"/>
        </w:rPr>
        <w:t xml:space="preserve"> incluse le attività relative connesse ed accessorie</w:t>
      </w:r>
      <w:r w:rsidR="009C1396">
        <w:rPr>
          <w:rFonts w:ascii="Verdana" w:hAnsi="Verdana"/>
          <w:sz w:val="22"/>
          <w:szCs w:val="22"/>
        </w:rPr>
        <w:t>,</w:t>
      </w:r>
      <w:r w:rsidRPr="00506D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per la quota non oggetto di anticipo ai sensi dell’art. 5.2 del </w:t>
      </w:r>
      <w:r w:rsidR="009C1396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ontratto, </w:t>
      </w:r>
      <w:r w:rsidR="009C1396">
        <w:rPr>
          <w:rFonts w:ascii="Verdana" w:hAnsi="Verdana"/>
          <w:sz w:val="22"/>
          <w:szCs w:val="22"/>
        </w:rPr>
        <w:t>- venga</w:t>
      </w:r>
      <w:r>
        <w:rPr>
          <w:rFonts w:ascii="Verdana" w:hAnsi="Verdana"/>
          <w:sz w:val="22"/>
          <w:szCs w:val="22"/>
        </w:rPr>
        <w:t xml:space="preserve"> corrisposto con le seguenti modalità</w:t>
      </w:r>
      <w:r w:rsidR="00F90872">
        <w:rPr>
          <w:rFonts w:ascii="Verdana" w:hAnsi="Verdana"/>
          <w:sz w:val="22"/>
          <w:szCs w:val="22"/>
        </w:rPr>
        <w:t>:</w:t>
      </w:r>
    </w:p>
    <w:p w14:paraId="26E97876" w14:textId="2781340E" w:rsidR="00506DD7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- 95% secondo e proporzionalmente agli stati di avanzamento dei lavori</w:t>
      </w:r>
      <w:r w:rsidR="009C1396">
        <w:rPr>
          <w:rFonts w:ascii="Verdana" w:hAnsi="Verdana"/>
          <w:sz w:val="22"/>
          <w:szCs w:val="22"/>
        </w:rPr>
        <w:t>;</w:t>
      </w:r>
    </w:p>
    <w:p w14:paraId="65BF043B" w14:textId="324CC22B" w:rsidR="00506DD7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- 5% a saldo delle attività;</w:t>
      </w:r>
    </w:p>
    <w:p w14:paraId="45C1C469" w14:textId="77777777" w:rsidR="00D2211A" w:rsidRDefault="00D2211A" w:rsidP="00506DD7">
      <w:pPr>
        <w:pStyle w:val="Paragrafoelenco"/>
        <w:spacing w:line="276" w:lineRule="auto"/>
        <w:ind w:left="1429"/>
        <w:jc w:val="both"/>
        <w:rPr>
          <w:rFonts w:ascii="Verdana" w:hAnsi="Verdana"/>
          <w:sz w:val="22"/>
          <w:szCs w:val="22"/>
        </w:rPr>
      </w:pPr>
    </w:p>
    <w:p w14:paraId="611D934C" w14:textId="02EEF867" w:rsidR="00D904B3" w:rsidRDefault="00D2211A" w:rsidP="00D2211A">
      <w:pPr>
        <w:pStyle w:val="Paragrafoelenco"/>
        <w:spacing w:line="276" w:lineRule="auto"/>
        <w:ind w:left="0"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vist</w:t>
      </w:r>
      <w:r w:rsidR="00D904B3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l</w:t>
      </w:r>
      <w:r w:rsidR="00D904B3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fattur</w:t>
      </w:r>
      <w:r w:rsidR="00D904B3">
        <w:rPr>
          <w:rFonts w:ascii="Verdana" w:hAnsi="Verdana"/>
          <w:sz w:val="22"/>
          <w:szCs w:val="22"/>
        </w:rPr>
        <w:t>e:</w:t>
      </w:r>
    </w:p>
    <w:p w14:paraId="24BC338D" w14:textId="7DBE67BE" w:rsidR="00D904B3" w:rsidRDefault="009C1396" w:rsidP="009C1396">
      <w:pPr>
        <w:pStyle w:val="Paragrafoelenco"/>
        <w:spacing w:line="276" w:lineRule="auto"/>
        <w:ind w:left="1512" w:hanging="80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a) </w:t>
      </w:r>
      <w:r w:rsidR="00D904B3">
        <w:rPr>
          <w:rFonts w:ascii="Verdana" w:hAnsi="Verdana"/>
          <w:sz w:val="22"/>
          <w:szCs w:val="22"/>
        </w:rPr>
        <w:t>n. 19CR-000687 del 21-03-2019 con la quale Rina Consulting ha contabilizzato il corrispettivo dell’avanzamento lavori di cui agli art. 1 e 2 del contratto</w:t>
      </w:r>
    </w:p>
    <w:p w14:paraId="5FFDD737" w14:textId="64A0FA4D" w:rsidR="00B03777" w:rsidRDefault="009C1396" w:rsidP="009C1396">
      <w:pPr>
        <w:pStyle w:val="Paragrafoelenco"/>
        <w:spacing w:line="276" w:lineRule="auto"/>
        <w:ind w:left="1512" w:hanging="80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b) </w:t>
      </w:r>
      <w:r w:rsidR="00D2211A">
        <w:rPr>
          <w:rFonts w:ascii="Verdana" w:hAnsi="Verdana"/>
          <w:sz w:val="22"/>
          <w:szCs w:val="22"/>
        </w:rPr>
        <w:t xml:space="preserve">n. 19AX-000026 del 21-03-2019 con la quale Rina Consulting ha contabilizzato l’importo relativo ad Inarcassa sulla fattura n. 19CR-000320 del 20.02.2019, sulle attività di DL e CSE;  </w:t>
      </w:r>
    </w:p>
    <w:p w14:paraId="06F376D1" w14:textId="56E5429F" w:rsidR="00AA003E" w:rsidRPr="003D6891" w:rsidRDefault="00AA003E" w:rsidP="00DE391A">
      <w:pPr>
        <w:spacing w:before="200"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6934D8">
        <w:rPr>
          <w:rFonts w:ascii="Verdana" w:eastAsia="Calibri" w:hAnsi="Verdana"/>
          <w:sz w:val="22"/>
          <w:szCs w:val="22"/>
        </w:rPr>
        <w:t xml:space="preserve">- </w:t>
      </w:r>
      <w:r w:rsidR="00C2571E" w:rsidRPr="006934D8">
        <w:rPr>
          <w:rFonts w:ascii="Verdana" w:eastAsia="Calibri" w:hAnsi="Verdana"/>
          <w:sz w:val="22"/>
          <w:szCs w:val="22"/>
        </w:rPr>
        <w:t>considerato che il R.U.P. per i</w:t>
      </w:r>
      <w:r w:rsidR="00F90872">
        <w:rPr>
          <w:rFonts w:ascii="Verdana" w:eastAsia="Calibri" w:hAnsi="Verdana"/>
          <w:sz w:val="22"/>
          <w:szCs w:val="22"/>
        </w:rPr>
        <w:t xml:space="preserve">l coordinamento progettuale, </w:t>
      </w:r>
      <w:r w:rsidR="00C2571E" w:rsidRPr="006934D8">
        <w:rPr>
          <w:rFonts w:ascii="Verdana" w:eastAsia="Calibri" w:hAnsi="Verdana"/>
          <w:sz w:val="22"/>
          <w:szCs w:val="22"/>
        </w:rPr>
        <w:t>arch. Roberto Tedeschi</w:t>
      </w:r>
      <w:r w:rsidR="00B72041" w:rsidRPr="006934D8">
        <w:rPr>
          <w:rFonts w:ascii="Verdana" w:eastAsia="Calibri" w:hAnsi="Verdana"/>
          <w:sz w:val="22"/>
          <w:szCs w:val="22"/>
        </w:rPr>
        <w:t xml:space="preserve"> della Struttura Commissariale</w:t>
      </w:r>
      <w:r w:rsidR="00F90872">
        <w:rPr>
          <w:rFonts w:ascii="Verdana" w:eastAsia="Calibri" w:hAnsi="Verdana"/>
          <w:sz w:val="22"/>
          <w:szCs w:val="22"/>
        </w:rPr>
        <w:t xml:space="preserve">, </w:t>
      </w:r>
      <w:r w:rsidR="00C2571E" w:rsidRPr="006934D8">
        <w:rPr>
          <w:rFonts w:ascii="Verdana" w:eastAsia="Calibri" w:hAnsi="Verdana"/>
          <w:sz w:val="22"/>
          <w:szCs w:val="22"/>
        </w:rPr>
        <w:t>ha redatto i</w:t>
      </w:r>
      <w:r w:rsidR="00F90872">
        <w:rPr>
          <w:rFonts w:ascii="Verdana" w:eastAsia="Calibri" w:hAnsi="Verdana"/>
          <w:sz w:val="22"/>
          <w:szCs w:val="22"/>
        </w:rPr>
        <w:t>l</w:t>
      </w:r>
      <w:r w:rsidR="00C2571E" w:rsidRPr="006934D8">
        <w:rPr>
          <w:rFonts w:ascii="Verdana" w:eastAsia="Calibri" w:hAnsi="Verdana"/>
          <w:sz w:val="22"/>
          <w:szCs w:val="22"/>
        </w:rPr>
        <w:t xml:space="preserve"> certificat</w:t>
      </w:r>
      <w:r w:rsidR="00F90872">
        <w:rPr>
          <w:rFonts w:ascii="Verdana" w:eastAsia="Calibri" w:hAnsi="Verdana"/>
          <w:sz w:val="22"/>
          <w:szCs w:val="22"/>
        </w:rPr>
        <w:t>o</w:t>
      </w:r>
      <w:r w:rsidR="00C2571E" w:rsidRPr="006934D8">
        <w:rPr>
          <w:rFonts w:ascii="Verdana" w:eastAsia="Calibri" w:hAnsi="Verdana"/>
          <w:sz w:val="22"/>
          <w:szCs w:val="22"/>
        </w:rPr>
        <w:t xml:space="preserve"> di pagamento</w:t>
      </w:r>
      <w:r w:rsidR="00F90872">
        <w:rPr>
          <w:rFonts w:ascii="Verdana" w:eastAsia="Calibri" w:hAnsi="Verdana"/>
          <w:sz w:val="22"/>
          <w:szCs w:val="22"/>
        </w:rPr>
        <w:t xml:space="preserve"> in data 25 marzo 2019</w:t>
      </w:r>
      <w:r w:rsidR="00597CAF">
        <w:rPr>
          <w:rFonts w:ascii="Verdana" w:eastAsia="Calibri" w:hAnsi="Verdana"/>
          <w:sz w:val="22"/>
          <w:szCs w:val="22"/>
        </w:rPr>
        <w:t>,</w:t>
      </w:r>
      <w:r w:rsidR="00FD301B">
        <w:rPr>
          <w:rFonts w:ascii="Verdana" w:eastAsia="Calibri" w:hAnsi="Verdana"/>
          <w:sz w:val="22"/>
          <w:szCs w:val="22"/>
        </w:rPr>
        <w:t xml:space="preserve"> relativo </w:t>
      </w:r>
      <w:r w:rsidR="00347DD5">
        <w:rPr>
          <w:rFonts w:ascii="Verdana" w:eastAsia="Calibri" w:hAnsi="Verdana"/>
          <w:sz w:val="22"/>
          <w:szCs w:val="22"/>
        </w:rPr>
        <w:t xml:space="preserve">sia </w:t>
      </w:r>
      <w:r w:rsidR="00FD301B">
        <w:rPr>
          <w:rFonts w:ascii="Verdana" w:eastAsia="Calibri" w:hAnsi="Verdana"/>
          <w:sz w:val="22"/>
          <w:szCs w:val="22"/>
        </w:rPr>
        <w:t>all’avanzamento lavori pari al 25,93% alla data del 28</w:t>
      </w:r>
      <w:r w:rsidR="009C1396">
        <w:rPr>
          <w:rFonts w:ascii="Verdana" w:eastAsia="Calibri" w:hAnsi="Verdana"/>
          <w:sz w:val="22"/>
          <w:szCs w:val="22"/>
        </w:rPr>
        <w:t xml:space="preserve"> febbraio </w:t>
      </w:r>
      <w:r w:rsidR="00FD301B">
        <w:rPr>
          <w:rFonts w:ascii="Verdana" w:eastAsia="Calibri" w:hAnsi="Verdana"/>
          <w:sz w:val="22"/>
          <w:szCs w:val="22"/>
        </w:rPr>
        <w:t>2019</w:t>
      </w:r>
      <w:r w:rsidR="00D2211A">
        <w:rPr>
          <w:rFonts w:ascii="Verdana" w:eastAsia="Calibri" w:hAnsi="Verdana"/>
          <w:sz w:val="22"/>
          <w:szCs w:val="22"/>
        </w:rPr>
        <w:t xml:space="preserve"> </w:t>
      </w:r>
      <w:r w:rsidR="00D904B3">
        <w:rPr>
          <w:rFonts w:ascii="Verdana" w:eastAsia="Calibri" w:hAnsi="Verdana"/>
          <w:sz w:val="22"/>
          <w:szCs w:val="22"/>
        </w:rPr>
        <w:t>di cui alla fatt. n.</w:t>
      </w:r>
      <w:r w:rsidR="00D904B3" w:rsidRPr="00D904B3">
        <w:rPr>
          <w:rFonts w:ascii="Verdana" w:hAnsi="Verdana"/>
          <w:sz w:val="22"/>
          <w:szCs w:val="22"/>
        </w:rPr>
        <w:t xml:space="preserve"> </w:t>
      </w:r>
      <w:r w:rsidR="00D904B3">
        <w:rPr>
          <w:rFonts w:ascii="Verdana" w:hAnsi="Verdana"/>
          <w:sz w:val="22"/>
          <w:szCs w:val="22"/>
        </w:rPr>
        <w:t>19CR-000687 del 21</w:t>
      </w:r>
      <w:r w:rsidR="009C1396">
        <w:rPr>
          <w:rFonts w:ascii="Verdana" w:hAnsi="Verdana"/>
          <w:sz w:val="22"/>
          <w:szCs w:val="22"/>
        </w:rPr>
        <w:t xml:space="preserve"> marzo </w:t>
      </w:r>
      <w:r w:rsidR="00D904B3">
        <w:rPr>
          <w:rFonts w:ascii="Verdana" w:hAnsi="Verdana"/>
          <w:sz w:val="22"/>
          <w:szCs w:val="22"/>
        </w:rPr>
        <w:t>2019</w:t>
      </w:r>
      <w:r w:rsidR="00597CAF">
        <w:rPr>
          <w:rFonts w:ascii="Verdana" w:hAnsi="Verdana"/>
          <w:sz w:val="22"/>
          <w:szCs w:val="22"/>
        </w:rPr>
        <w:t>,</w:t>
      </w:r>
      <w:r w:rsidR="00D904B3">
        <w:rPr>
          <w:rFonts w:ascii="Verdana" w:eastAsia="Calibri" w:hAnsi="Verdana"/>
          <w:sz w:val="22"/>
          <w:szCs w:val="22"/>
        </w:rPr>
        <w:t xml:space="preserve"> </w:t>
      </w:r>
      <w:r w:rsidR="00347DD5">
        <w:rPr>
          <w:rFonts w:ascii="Verdana" w:eastAsia="Calibri" w:hAnsi="Verdana"/>
          <w:sz w:val="22"/>
          <w:szCs w:val="22"/>
        </w:rPr>
        <w:t>ch</w:t>
      </w:r>
      <w:r w:rsidR="00D2211A">
        <w:rPr>
          <w:rFonts w:ascii="Verdana" w:eastAsia="Calibri" w:hAnsi="Verdana"/>
          <w:sz w:val="22"/>
          <w:szCs w:val="22"/>
        </w:rPr>
        <w:t xml:space="preserve">e al pagamento relativo ad Inarcassa </w:t>
      </w:r>
      <w:r w:rsidR="00687F7F">
        <w:rPr>
          <w:rFonts w:ascii="Verdana" w:hAnsi="Verdana"/>
          <w:sz w:val="22"/>
          <w:szCs w:val="22"/>
        </w:rPr>
        <w:t>sulla fattura n. 19CR-000320 del 20</w:t>
      </w:r>
      <w:r w:rsidR="00597CAF">
        <w:rPr>
          <w:rFonts w:ascii="Verdana" w:hAnsi="Verdana"/>
          <w:sz w:val="22"/>
          <w:szCs w:val="22"/>
        </w:rPr>
        <w:t xml:space="preserve"> febbraio </w:t>
      </w:r>
      <w:r w:rsidR="00687F7F">
        <w:rPr>
          <w:rFonts w:ascii="Verdana" w:hAnsi="Verdana"/>
          <w:sz w:val="22"/>
          <w:szCs w:val="22"/>
        </w:rPr>
        <w:t>2019</w:t>
      </w:r>
      <w:r w:rsidR="00F90872">
        <w:rPr>
          <w:rFonts w:ascii="Verdana" w:eastAsia="Calibri" w:hAnsi="Verdana"/>
          <w:sz w:val="22"/>
          <w:szCs w:val="22"/>
        </w:rPr>
        <w:t>, atto acquisito e conservato</w:t>
      </w:r>
      <w:r w:rsidR="00C2571E" w:rsidRPr="006934D8">
        <w:rPr>
          <w:rFonts w:ascii="Verdana" w:eastAsia="Calibri" w:hAnsi="Verdana"/>
          <w:sz w:val="22"/>
          <w:szCs w:val="22"/>
        </w:rPr>
        <w:t xml:space="preserve"> </w:t>
      </w:r>
      <w:r w:rsidR="00C2571E" w:rsidRPr="003D6891">
        <w:rPr>
          <w:rFonts w:ascii="Verdana" w:eastAsia="Calibri" w:hAnsi="Verdana"/>
          <w:sz w:val="22"/>
          <w:szCs w:val="22"/>
        </w:rPr>
        <w:t>da questa</w:t>
      </w:r>
      <w:r w:rsidRPr="003D6891">
        <w:rPr>
          <w:rFonts w:ascii="Verdana" w:eastAsia="Calibri" w:hAnsi="Verdana"/>
          <w:sz w:val="22"/>
          <w:szCs w:val="22"/>
        </w:rPr>
        <w:t xml:space="preserve"> </w:t>
      </w:r>
      <w:r w:rsidR="00C2571E" w:rsidRPr="003D6891">
        <w:rPr>
          <w:rFonts w:ascii="Verdana" w:eastAsia="Calibri" w:hAnsi="Verdana"/>
          <w:sz w:val="22"/>
          <w:szCs w:val="22"/>
        </w:rPr>
        <w:t>S</w:t>
      </w:r>
      <w:r w:rsidRPr="003D6891">
        <w:rPr>
          <w:rFonts w:ascii="Verdana" w:eastAsia="Calibri" w:hAnsi="Verdana"/>
          <w:sz w:val="22"/>
          <w:szCs w:val="22"/>
        </w:rPr>
        <w:t>truttura commissariale;</w:t>
      </w:r>
    </w:p>
    <w:p w14:paraId="0D74FAD8" w14:textId="50902B24" w:rsidR="00AA003E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3D6891">
        <w:rPr>
          <w:rFonts w:ascii="Verdana" w:eastAsia="Times New Roman" w:hAnsi="Verdana" w:cs="Tahoma"/>
          <w:bCs/>
          <w:sz w:val="22"/>
          <w:szCs w:val="22"/>
          <w:lang w:eastAsia="it-IT"/>
        </w:rPr>
        <w:t>- visto il decreto del Commissario straordinario n. 1 del 13 novembre 2018, recante la “</w:t>
      </w:r>
      <w:r w:rsidRPr="003D689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Nomina, 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ai sensi del DPCM 4 ottobre 2018 (annotato dal Segretariato Generale della Presidenza del Consiglio d</w:t>
      </w:r>
      <w:r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ei Ministri al n. 3009 del 5 ottobre 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2018), di sub-commissario di cui al comma 5 dell’articolo 1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le deleghe inerenti </w:t>
      </w:r>
      <w:r w:rsidRPr="00D4065C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l’attività di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5BC7FA0C" w14:textId="4275E0DA" w:rsidR="00AA003E" w:rsidRDefault="00E153D5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AA003E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considerato che i provvedimenti concernenti </w:t>
      </w:r>
      <w:r w:rsidR="00C2571E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il pagamento dei corrispettivi contrattuali </w:t>
      </w:r>
      <w:r w:rsidR="00AA003E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ineriscono all’oggetto della delega conferita con il decreto di cui al punto precedente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0F42FD7D" w14:textId="742B0F64" w:rsidR="00895609" w:rsidRDefault="00895609" w:rsidP="00895609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considerat</w:t>
      </w:r>
      <w:r w:rsidR="0047120A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47120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la regolarità delle 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posizioni I.N.P.S. ed I.N.A.I.L. 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>di Rina Consulting</w:t>
      </w:r>
      <w:r w:rsidR="009C139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S.p.A.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come risulta da</w:t>
      </w:r>
      <w:r w:rsidR="0047120A">
        <w:rPr>
          <w:rFonts w:ascii="Verdana" w:eastAsia="Times New Roman" w:hAnsi="Verdana" w:cs="Tahoma"/>
          <w:bCs/>
          <w:sz w:val="22"/>
          <w:szCs w:val="22"/>
          <w:lang w:eastAsia="it-IT"/>
        </w:rPr>
        <w:t>ll</w:t>
      </w:r>
      <w:r w:rsidR="009C1396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0170C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certificazion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U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R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E2248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E2248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agli atti della 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E2248E">
        <w:rPr>
          <w:rFonts w:ascii="Verdana" w:eastAsia="Times New Roman" w:hAnsi="Verdana" w:cs="Tahoma"/>
          <w:bCs/>
          <w:sz w:val="22"/>
          <w:szCs w:val="22"/>
          <w:lang w:eastAsia="it-IT"/>
        </w:rPr>
        <w:t>truttura commissariale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56AA3492" w14:textId="442E2D22" w:rsidR="00334426" w:rsidRDefault="00AE0397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considerato </w:t>
      </w:r>
      <w:r w:rsidR="00903E2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che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sono state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>, altresì,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effettuate le verifiche</w:t>
      </w:r>
      <w:r w:rsidR="00903E2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previste 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>d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>ll’articolo 48-</w:t>
      </w:r>
      <w:r w:rsidR="00334426" w:rsidRPr="001B61B2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bis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decreto del Presidente della Repubblica 29 settembre 1973, n. 602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conservate agli atti della 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>truttura commissariale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, e che l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’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impres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è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risultat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non inadempient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2F1FCA60" w14:textId="52B410DD" w:rsidR="00B03777" w:rsidRDefault="00566102" w:rsidP="00B03777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si rende necessario procedere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, in favore dell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>’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impres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 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contraent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="00372287">
        <w:rPr>
          <w:rFonts w:ascii="Verdana" w:eastAsia="Times New Roman" w:hAnsi="Verdana" w:cs="Tahoma"/>
          <w:bCs/>
          <w:sz w:val="22"/>
          <w:szCs w:val="22"/>
          <w:lang w:eastAsia="it-IT"/>
        </w:rPr>
        <w:t>alla liquidazione</w:t>
      </w:r>
      <w:r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B03777">
        <w:rPr>
          <w:rFonts w:ascii="Verdana" w:eastAsia="Calibri" w:hAnsi="Verdana"/>
          <w:sz w:val="22"/>
          <w:szCs w:val="22"/>
        </w:rPr>
        <w:t xml:space="preserve">delle fatture emesse </w:t>
      </w:r>
      <w:r w:rsidR="00BA634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 regime di </w:t>
      </w:r>
      <w:r w:rsidR="00BA6346" w:rsidRPr="006F7142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split </w:t>
      </w:r>
      <w:proofErr w:type="spellStart"/>
      <w:r w:rsidR="00BA6346" w:rsidRPr="006F7142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pay</w:t>
      </w:r>
      <w:r w:rsidR="006F7142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e</w:t>
      </w:r>
      <w:r w:rsidR="00BA6346" w:rsidRPr="006F7142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ment</w:t>
      </w:r>
      <w:proofErr w:type="spellEnd"/>
      <w:r w:rsidR="00B03777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per le attività di 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B03777">
        <w:rPr>
          <w:rFonts w:ascii="Verdana" w:eastAsia="Times New Roman" w:hAnsi="Verdana" w:cs="Tahoma"/>
          <w:bCs/>
          <w:sz w:val="22"/>
          <w:szCs w:val="22"/>
          <w:lang w:eastAsia="it-IT"/>
        </w:rPr>
        <w:t>oordinamento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, Direzione Lavori ed attività connesse</w:t>
      </w:r>
    </w:p>
    <w:p w14:paraId="56C0FA5C" w14:textId="07AF35B4" w:rsidR="00734F37" w:rsidRPr="009C5E15" w:rsidRDefault="00642B47" w:rsidP="0060296A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 w:rsidRPr="009C5E15">
        <w:rPr>
          <w:rFonts w:ascii="Verdana" w:hAnsi="Verdana" w:cs="Courier New"/>
          <w:sz w:val="22"/>
          <w:szCs w:val="22"/>
        </w:rPr>
        <w:t>DETERMINA</w:t>
      </w:r>
    </w:p>
    <w:p w14:paraId="60A1DFAE" w14:textId="4C0EFDBF" w:rsidR="0008130F" w:rsidRDefault="0008130F" w:rsidP="00E153D5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9C5E15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2EA405FB" w14:textId="27B5AF69" w:rsidR="00930AAF" w:rsidRDefault="00930AAF" w:rsidP="009C1396">
      <w:pPr>
        <w:pStyle w:val="Paragrafoelenco"/>
        <w:numPr>
          <w:ilvl w:val="0"/>
          <w:numId w:val="3"/>
        </w:numPr>
        <w:spacing w:after="200" w:line="276" w:lineRule="auto"/>
        <w:ind w:hanging="547"/>
        <w:jc w:val="both"/>
        <w:rPr>
          <w:rFonts w:ascii="Verdana" w:eastAsia="Calibri" w:hAnsi="Verdana"/>
          <w:sz w:val="22"/>
          <w:szCs w:val="22"/>
        </w:rPr>
      </w:pPr>
      <w:r w:rsidRPr="009C5E15">
        <w:rPr>
          <w:rFonts w:ascii="Verdana" w:eastAsia="Calibri" w:hAnsi="Verdana"/>
          <w:sz w:val="22"/>
          <w:szCs w:val="22"/>
        </w:rPr>
        <w:t>di autorizzare</w:t>
      </w:r>
      <w:r>
        <w:rPr>
          <w:rFonts w:ascii="Verdana" w:eastAsia="Calibri" w:hAnsi="Verdana"/>
          <w:sz w:val="22"/>
          <w:szCs w:val="22"/>
        </w:rPr>
        <w:t xml:space="preserve"> </w:t>
      </w:r>
      <w:r w:rsidR="00C31161">
        <w:rPr>
          <w:rFonts w:ascii="Verdana" w:eastAsia="Calibri" w:hAnsi="Verdana"/>
          <w:sz w:val="22"/>
          <w:szCs w:val="22"/>
        </w:rPr>
        <w:t>il pagamento</w:t>
      </w:r>
      <w:r>
        <w:rPr>
          <w:rFonts w:ascii="Verdana" w:eastAsia="Calibri" w:hAnsi="Verdana"/>
          <w:sz w:val="22"/>
          <w:szCs w:val="22"/>
        </w:rPr>
        <w:t xml:space="preserve"> per un importo complessivo di euro 588.805,30</w:t>
      </w:r>
      <w:r>
        <w:rPr>
          <w:rFonts w:ascii="Verdana" w:hAnsi="Verdana"/>
          <w:bCs/>
          <w:sz w:val="22"/>
          <w:szCs w:val="22"/>
        </w:rPr>
        <w:t xml:space="preserve"> al netto del recupero dell’anticipazione contrattuale</w:t>
      </w:r>
      <w:r w:rsidR="00C31161">
        <w:rPr>
          <w:rFonts w:ascii="Verdana" w:hAnsi="Verdana"/>
          <w:bCs/>
          <w:sz w:val="22"/>
          <w:szCs w:val="22"/>
        </w:rPr>
        <w:t xml:space="preserve"> e</w:t>
      </w:r>
      <w:r w:rsidR="009C1396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dell’I.V.A.,</w:t>
      </w:r>
      <w:r w:rsidRPr="00930AAF">
        <w:rPr>
          <w:rFonts w:ascii="Verdana" w:eastAsia="Calibri" w:hAnsi="Verdana"/>
          <w:sz w:val="22"/>
          <w:szCs w:val="22"/>
        </w:rPr>
        <w:t xml:space="preserve"> </w:t>
      </w:r>
      <w:r>
        <w:rPr>
          <w:rFonts w:ascii="Verdana" w:eastAsia="Calibri" w:hAnsi="Verdana"/>
          <w:sz w:val="22"/>
          <w:szCs w:val="22"/>
        </w:rPr>
        <w:t>per l’i</w:t>
      </w:r>
      <w:r w:rsidRPr="009C5E15">
        <w:rPr>
          <w:rFonts w:ascii="Verdana" w:eastAsia="Calibri" w:hAnsi="Verdana"/>
          <w:sz w:val="22"/>
          <w:szCs w:val="22"/>
        </w:rPr>
        <w:t>mporto indicato a margine di ciascuna di esse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9C5E15">
        <w:rPr>
          <w:rFonts w:ascii="Verdana" w:eastAsia="Calibri" w:hAnsi="Verdana"/>
          <w:sz w:val="22"/>
          <w:szCs w:val="22"/>
        </w:rPr>
        <w:t xml:space="preserve">in favore </w:t>
      </w:r>
      <w:r>
        <w:rPr>
          <w:rFonts w:ascii="Verdana" w:eastAsia="Calibri" w:hAnsi="Verdana"/>
          <w:sz w:val="22"/>
          <w:szCs w:val="22"/>
        </w:rPr>
        <w:t>di Rina Consulting</w:t>
      </w:r>
      <w:r w:rsidR="009C1396">
        <w:rPr>
          <w:rFonts w:ascii="Verdana" w:eastAsia="Calibri" w:hAnsi="Verdana"/>
          <w:sz w:val="22"/>
          <w:szCs w:val="22"/>
        </w:rPr>
        <w:t xml:space="preserve"> S.p.A.</w:t>
      </w:r>
      <w:r w:rsidRPr="009C5E15">
        <w:rPr>
          <w:rFonts w:ascii="Verdana" w:eastAsia="Calibri" w:hAnsi="Verdana"/>
          <w:sz w:val="22"/>
          <w:szCs w:val="22"/>
        </w:rPr>
        <w:t xml:space="preserve">, </w:t>
      </w:r>
      <w:r>
        <w:rPr>
          <w:rFonts w:ascii="Verdana" w:eastAsia="Calibri" w:hAnsi="Verdana"/>
          <w:sz w:val="22"/>
          <w:szCs w:val="22"/>
        </w:rPr>
        <w:t>come sotto specificato</w:t>
      </w:r>
      <w:r w:rsidRPr="009C5E15">
        <w:rPr>
          <w:rFonts w:ascii="Verdana" w:eastAsia="Calibri" w:hAnsi="Verdana"/>
          <w:sz w:val="22"/>
          <w:szCs w:val="22"/>
        </w:rPr>
        <w:t>:</w:t>
      </w:r>
    </w:p>
    <w:p w14:paraId="418D3A38" w14:textId="2D9E4B21" w:rsidR="009C5D34" w:rsidRPr="009C1396" w:rsidRDefault="009C1396" w:rsidP="009C1396">
      <w:pPr>
        <w:spacing w:after="200" w:line="276" w:lineRule="auto"/>
        <w:ind w:left="1134"/>
        <w:jc w:val="both"/>
        <w:rPr>
          <w:rFonts w:ascii="Verdana" w:eastAsia="Calibri" w:hAnsi="Verdana"/>
          <w:sz w:val="22"/>
          <w:szCs w:val="22"/>
        </w:rPr>
      </w:pPr>
      <w:bookmarkStart w:id="4" w:name="_Hlk1553485"/>
      <w:r>
        <w:rPr>
          <w:rFonts w:ascii="Verdana" w:hAnsi="Verdana"/>
          <w:bCs/>
          <w:sz w:val="22"/>
          <w:szCs w:val="22"/>
        </w:rPr>
        <w:t xml:space="preserve">a) </w:t>
      </w:r>
      <w:r w:rsidR="00452818" w:rsidRPr="009C1396">
        <w:rPr>
          <w:rFonts w:ascii="Verdana" w:hAnsi="Verdana"/>
          <w:bCs/>
          <w:sz w:val="22"/>
          <w:szCs w:val="22"/>
        </w:rPr>
        <w:t>€ 539.743,30 al</w:t>
      </w:r>
      <w:r w:rsidR="00452818" w:rsidRPr="009C1396">
        <w:rPr>
          <w:rFonts w:ascii="Verdana" w:eastAsia="Calibri" w:hAnsi="Verdana"/>
          <w:sz w:val="22"/>
          <w:szCs w:val="22"/>
        </w:rPr>
        <w:t xml:space="preserve"> netto d</w:t>
      </w:r>
      <w:r>
        <w:rPr>
          <w:rFonts w:ascii="Verdana" w:eastAsia="Calibri" w:hAnsi="Verdana"/>
          <w:sz w:val="22"/>
          <w:szCs w:val="22"/>
        </w:rPr>
        <w:t>ell’</w:t>
      </w:r>
      <w:r w:rsidR="00452818" w:rsidRPr="009C1396">
        <w:rPr>
          <w:rFonts w:ascii="Verdana" w:eastAsia="Calibri" w:hAnsi="Verdana"/>
          <w:sz w:val="22"/>
          <w:szCs w:val="22"/>
        </w:rPr>
        <w:t>I.V.A., quale c</w:t>
      </w:r>
      <w:r w:rsidR="00B03777" w:rsidRPr="009C1396">
        <w:rPr>
          <w:rFonts w:ascii="Verdana" w:eastAsia="Calibri" w:hAnsi="Verdana"/>
          <w:sz w:val="22"/>
          <w:szCs w:val="22"/>
        </w:rPr>
        <w:t>orrispettivo dell’avanzamento lavori pari al 25,93%</w:t>
      </w:r>
      <w:r w:rsidR="002A3E1D" w:rsidRPr="009C1396">
        <w:rPr>
          <w:rFonts w:ascii="Verdana" w:eastAsia="Calibri" w:hAnsi="Verdana"/>
          <w:sz w:val="22"/>
          <w:szCs w:val="22"/>
        </w:rPr>
        <w:t xml:space="preserve"> </w:t>
      </w:r>
      <w:r w:rsidR="00BA6346" w:rsidRPr="009C1396">
        <w:rPr>
          <w:rFonts w:ascii="Verdana" w:eastAsia="Calibri" w:hAnsi="Verdana"/>
          <w:sz w:val="22"/>
          <w:szCs w:val="22"/>
        </w:rPr>
        <w:t xml:space="preserve">riferito </w:t>
      </w:r>
      <w:r w:rsidR="00EA2919" w:rsidRPr="009C1396">
        <w:rPr>
          <w:rFonts w:ascii="Verdana" w:eastAsia="Calibri" w:hAnsi="Verdana"/>
          <w:sz w:val="22"/>
          <w:szCs w:val="22"/>
        </w:rPr>
        <w:t>a tutto il 28</w:t>
      </w:r>
      <w:r w:rsidR="00372287" w:rsidRPr="009C1396">
        <w:rPr>
          <w:rFonts w:ascii="Verdana" w:eastAsia="Calibri" w:hAnsi="Verdana"/>
          <w:sz w:val="22"/>
          <w:szCs w:val="22"/>
        </w:rPr>
        <w:t xml:space="preserve"> febbraio </w:t>
      </w:r>
      <w:r w:rsidR="002A3E1D" w:rsidRPr="009C1396">
        <w:rPr>
          <w:rFonts w:ascii="Verdana" w:hAnsi="Verdana"/>
          <w:bCs/>
          <w:sz w:val="22"/>
          <w:szCs w:val="22"/>
        </w:rPr>
        <w:t>2019</w:t>
      </w:r>
      <w:r w:rsidR="00452818" w:rsidRPr="009C1396">
        <w:rPr>
          <w:rFonts w:ascii="Verdana" w:hAnsi="Verdana"/>
          <w:bCs/>
          <w:sz w:val="22"/>
          <w:szCs w:val="22"/>
        </w:rPr>
        <w:t>.</w:t>
      </w:r>
      <w:bookmarkStart w:id="5" w:name="_Hlk4483018"/>
      <w:bookmarkEnd w:id="4"/>
      <w:r w:rsidR="004A3B43">
        <w:rPr>
          <w:rFonts w:ascii="Verdana" w:hAnsi="Verdana"/>
          <w:bCs/>
          <w:sz w:val="22"/>
          <w:szCs w:val="22"/>
        </w:rPr>
        <w:t xml:space="preserve"> </w:t>
      </w:r>
      <w:r w:rsidR="003E55E8" w:rsidRPr="009C1396">
        <w:rPr>
          <w:rFonts w:ascii="Verdana" w:eastAsia="Calibri" w:hAnsi="Verdana"/>
          <w:sz w:val="22"/>
          <w:szCs w:val="22"/>
        </w:rPr>
        <w:t xml:space="preserve">L’importo </w:t>
      </w:r>
      <w:r w:rsidR="00515FAD" w:rsidRPr="009C1396">
        <w:rPr>
          <w:rFonts w:ascii="Verdana" w:eastAsia="Calibri" w:hAnsi="Verdana"/>
          <w:sz w:val="22"/>
          <w:szCs w:val="22"/>
        </w:rPr>
        <w:t xml:space="preserve">di € </w:t>
      </w:r>
      <w:r w:rsidR="00D904B3" w:rsidRPr="009C1396">
        <w:rPr>
          <w:rFonts w:ascii="Verdana" w:eastAsia="Calibri" w:hAnsi="Verdana"/>
          <w:sz w:val="22"/>
          <w:szCs w:val="22"/>
        </w:rPr>
        <w:t>118.743,53</w:t>
      </w:r>
      <w:r w:rsidR="00515FAD" w:rsidRPr="009C1396">
        <w:rPr>
          <w:rFonts w:ascii="Verdana" w:eastAsia="Calibri" w:hAnsi="Verdana"/>
          <w:sz w:val="22"/>
          <w:szCs w:val="22"/>
        </w:rPr>
        <w:t xml:space="preserve"> </w:t>
      </w:r>
      <w:r w:rsidR="003E55E8" w:rsidRPr="009C1396">
        <w:rPr>
          <w:rFonts w:ascii="Verdana" w:eastAsia="Calibri" w:hAnsi="Verdana"/>
          <w:sz w:val="22"/>
          <w:szCs w:val="22"/>
        </w:rPr>
        <w:t>relativo</w:t>
      </w:r>
      <w:r w:rsidR="00515FAD" w:rsidRPr="009C1396">
        <w:rPr>
          <w:rFonts w:ascii="Verdana" w:eastAsia="Calibri" w:hAnsi="Verdana"/>
          <w:sz w:val="22"/>
          <w:szCs w:val="22"/>
        </w:rPr>
        <w:t xml:space="preserve"> </w:t>
      </w:r>
      <w:r w:rsidR="00C91ADD" w:rsidRPr="009C1396">
        <w:rPr>
          <w:rFonts w:ascii="Verdana" w:eastAsia="Calibri" w:hAnsi="Verdana"/>
          <w:sz w:val="22"/>
          <w:szCs w:val="22"/>
        </w:rPr>
        <w:t>a</w:t>
      </w:r>
      <w:r>
        <w:rPr>
          <w:rFonts w:ascii="Verdana" w:eastAsia="Calibri" w:hAnsi="Verdana"/>
          <w:sz w:val="22"/>
          <w:szCs w:val="22"/>
        </w:rPr>
        <w:t>ll’</w:t>
      </w:r>
      <w:r w:rsidR="00515FAD" w:rsidRPr="009C1396">
        <w:rPr>
          <w:rFonts w:ascii="Verdana" w:eastAsia="Calibri" w:hAnsi="Verdana"/>
          <w:sz w:val="22"/>
          <w:szCs w:val="22"/>
        </w:rPr>
        <w:t xml:space="preserve">I.V.A. </w:t>
      </w:r>
      <w:r w:rsidR="00C91ADD" w:rsidRPr="009C1396">
        <w:rPr>
          <w:rFonts w:ascii="Verdana" w:eastAsia="Calibri" w:hAnsi="Verdana"/>
          <w:sz w:val="22"/>
          <w:szCs w:val="22"/>
        </w:rPr>
        <w:t xml:space="preserve">del 22% </w:t>
      </w:r>
      <w:r w:rsidR="00372287" w:rsidRPr="009C1396">
        <w:rPr>
          <w:rFonts w:ascii="Verdana" w:eastAsia="Calibri" w:hAnsi="Verdana"/>
          <w:sz w:val="22"/>
          <w:szCs w:val="22"/>
        </w:rPr>
        <w:t>sarà</w:t>
      </w:r>
      <w:r w:rsidR="00515FAD" w:rsidRPr="009C1396">
        <w:rPr>
          <w:rFonts w:ascii="Verdana" w:eastAsia="Calibri" w:hAnsi="Verdana"/>
          <w:sz w:val="22"/>
          <w:szCs w:val="22"/>
        </w:rPr>
        <w:t xml:space="preserve"> versato direttamente all’Erario</w:t>
      </w:r>
      <w:bookmarkEnd w:id="5"/>
      <w:r w:rsidR="00515FAD" w:rsidRPr="009C1396">
        <w:rPr>
          <w:rFonts w:ascii="Verdana" w:eastAsia="Calibri" w:hAnsi="Verdana"/>
          <w:sz w:val="22"/>
          <w:szCs w:val="22"/>
        </w:rPr>
        <w:t>;</w:t>
      </w:r>
    </w:p>
    <w:p w14:paraId="023187AF" w14:textId="4FA1122D" w:rsidR="00B41605" w:rsidRDefault="009C1396" w:rsidP="009C1396">
      <w:pPr>
        <w:pStyle w:val="Paragrafoelenco"/>
        <w:spacing w:before="200" w:after="200" w:line="276" w:lineRule="auto"/>
        <w:ind w:left="1134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b) </w:t>
      </w:r>
      <w:r w:rsidR="00452818" w:rsidRPr="00452818">
        <w:rPr>
          <w:rFonts w:ascii="Verdana" w:hAnsi="Verdana"/>
          <w:sz w:val="22"/>
          <w:szCs w:val="22"/>
        </w:rPr>
        <w:t>€</w:t>
      </w:r>
      <w:r w:rsidR="00B41605" w:rsidRPr="00452818">
        <w:rPr>
          <w:rFonts w:ascii="Verdana" w:hAnsi="Verdana"/>
          <w:sz w:val="22"/>
          <w:szCs w:val="22"/>
        </w:rPr>
        <w:t xml:space="preserve"> 49.062,00 al netto d</w:t>
      </w:r>
      <w:r>
        <w:rPr>
          <w:rFonts w:ascii="Verdana" w:hAnsi="Verdana"/>
          <w:sz w:val="22"/>
          <w:szCs w:val="22"/>
        </w:rPr>
        <w:t>ell’</w:t>
      </w:r>
      <w:r w:rsidR="00B41605" w:rsidRPr="00452818">
        <w:rPr>
          <w:rFonts w:ascii="Verdana" w:hAnsi="Verdana"/>
          <w:sz w:val="22"/>
          <w:szCs w:val="22"/>
        </w:rPr>
        <w:t>I.V.A. relativo ad Inarcassa sulla fattura n. 19CR-000320 del 20</w:t>
      </w:r>
      <w:r>
        <w:rPr>
          <w:rFonts w:ascii="Verdana" w:hAnsi="Verdana"/>
          <w:sz w:val="22"/>
          <w:szCs w:val="22"/>
        </w:rPr>
        <w:t xml:space="preserve"> febbraio </w:t>
      </w:r>
      <w:r w:rsidR="00B41605" w:rsidRPr="00452818">
        <w:rPr>
          <w:rFonts w:ascii="Verdana" w:hAnsi="Verdana"/>
          <w:sz w:val="22"/>
          <w:szCs w:val="22"/>
        </w:rPr>
        <w:t xml:space="preserve">2019, sulle attività di DL e CSE. </w:t>
      </w:r>
      <w:r w:rsidR="00B41605" w:rsidRPr="00452818">
        <w:rPr>
          <w:rFonts w:ascii="Verdana" w:eastAsia="Calibri" w:hAnsi="Verdana"/>
          <w:sz w:val="22"/>
          <w:szCs w:val="22"/>
        </w:rPr>
        <w:t xml:space="preserve">L’importo di € 10.793,64 relativo </w:t>
      </w:r>
      <w:r>
        <w:rPr>
          <w:rFonts w:ascii="Verdana" w:eastAsia="Calibri" w:hAnsi="Verdana"/>
          <w:sz w:val="22"/>
          <w:szCs w:val="22"/>
        </w:rPr>
        <w:t>all’</w:t>
      </w:r>
      <w:r w:rsidR="00B41605" w:rsidRPr="00452818">
        <w:rPr>
          <w:rFonts w:ascii="Verdana" w:eastAsia="Calibri" w:hAnsi="Verdana"/>
          <w:sz w:val="22"/>
          <w:szCs w:val="22"/>
        </w:rPr>
        <w:t>I.V.A. del 22% sarà versato direttamente all’Erario</w:t>
      </w:r>
      <w:r w:rsidR="00452818" w:rsidRPr="00452818">
        <w:rPr>
          <w:rFonts w:ascii="Verdana" w:eastAsia="Calibri" w:hAnsi="Verdana"/>
          <w:sz w:val="22"/>
          <w:szCs w:val="22"/>
        </w:rPr>
        <w:t>;</w:t>
      </w:r>
    </w:p>
    <w:p w14:paraId="7143221D" w14:textId="77777777" w:rsidR="004A3B43" w:rsidRPr="00452818" w:rsidRDefault="004A3B43" w:rsidP="009C1396">
      <w:pPr>
        <w:pStyle w:val="Paragrafoelenco"/>
        <w:spacing w:before="200" w:after="200" w:line="276" w:lineRule="auto"/>
        <w:ind w:left="1134"/>
        <w:jc w:val="both"/>
        <w:rPr>
          <w:rFonts w:ascii="Verdana" w:eastAsia="Calibri" w:hAnsi="Verdana"/>
          <w:sz w:val="22"/>
          <w:szCs w:val="22"/>
        </w:rPr>
      </w:pPr>
    </w:p>
    <w:p w14:paraId="4F6032BA" w14:textId="2AB69282" w:rsidR="00452818" w:rsidRPr="00452818" w:rsidRDefault="00452818" w:rsidP="004A3B43">
      <w:pPr>
        <w:pStyle w:val="Paragrafoelenco"/>
        <w:numPr>
          <w:ilvl w:val="0"/>
          <w:numId w:val="3"/>
        </w:numPr>
        <w:spacing w:after="200" w:line="276" w:lineRule="auto"/>
        <w:ind w:left="1134" w:hanging="567"/>
        <w:jc w:val="both"/>
        <w:rPr>
          <w:rFonts w:ascii="Verdana" w:eastAsia="Calibri" w:hAnsi="Verdana"/>
          <w:sz w:val="22"/>
          <w:szCs w:val="22"/>
        </w:rPr>
      </w:pPr>
      <w:r w:rsidRPr="00452818">
        <w:rPr>
          <w:rFonts w:ascii="Verdana" w:eastAsia="Calibri" w:hAnsi="Verdana"/>
          <w:sz w:val="22"/>
          <w:szCs w:val="22"/>
        </w:rPr>
        <w:t>di disporre la pubblicazione del presente provvedimento nella sezione Amministrazione trasparente del sito web del Commissario Straordinario.</w:t>
      </w:r>
    </w:p>
    <w:p w14:paraId="391F4D4F" w14:textId="77777777" w:rsidR="00452818" w:rsidRPr="00452818" w:rsidRDefault="00452818" w:rsidP="00452818">
      <w:pPr>
        <w:spacing w:before="200"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E107FDB" w14:textId="77777777" w:rsidR="00642B47" w:rsidRPr="009C5E15" w:rsidRDefault="00642B47" w:rsidP="00642B47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bCs/>
          <w:sz w:val="22"/>
          <w:szCs w:val="22"/>
        </w:rPr>
        <w:t xml:space="preserve">Il </w:t>
      </w:r>
      <w:r w:rsidRPr="00452818">
        <w:rPr>
          <w:rFonts w:ascii="Verdana" w:eastAsia="Calibri" w:hAnsi="Verdana"/>
          <w:bCs/>
          <w:i/>
          <w:sz w:val="22"/>
          <w:szCs w:val="22"/>
        </w:rPr>
        <w:t>sub</w:t>
      </w:r>
      <w:r w:rsidRPr="00452818">
        <w:rPr>
          <w:rFonts w:ascii="Verdana" w:eastAsia="Calibri" w:hAnsi="Verdana"/>
          <w:bCs/>
          <w:sz w:val="22"/>
          <w:szCs w:val="22"/>
        </w:rPr>
        <w:t>-commissario</w:t>
      </w:r>
    </w:p>
    <w:p w14:paraId="4A05BA17" w14:textId="0514BAF5" w:rsidR="00642B47" w:rsidRPr="009C5E15" w:rsidRDefault="00642B47" w:rsidP="00642B47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9C5E15">
        <w:rPr>
          <w:rFonts w:ascii="Verdana" w:eastAsia="Calibri" w:hAnsi="Verdana"/>
          <w:bCs/>
          <w:sz w:val="22"/>
          <w:szCs w:val="22"/>
        </w:rPr>
        <w:t xml:space="preserve">    </w:t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  <w:t>Piero Floreani</w:t>
      </w:r>
    </w:p>
    <w:sectPr w:rsidR="00642B47" w:rsidRPr="009C5E15" w:rsidSect="002772F6">
      <w:headerReference w:type="default" r:id="rId8"/>
      <w:footerReference w:type="default" r:id="rId9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CD47B" w14:textId="77777777" w:rsidR="006747A2" w:rsidRDefault="006747A2">
      <w:r>
        <w:separator/>
      </w:r>
    </w:p>
  </w:endnote>
  <w:endnote w:type="continuationSeparator" w:id="0">
    <w:p w14:paraId="25367E6C" w14:textId="77777777" w:rsidR="006747A2" w:rsidRDefault="0067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912F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6747A2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8E4DC" w14:textId="77777777" w:rsidR="006747A2" w:rsidRDefault="006747A2">
      <w:r>
        <w:separator/>
      </w:r>
    </w:p>
  </w:footnote>
  <w:footnote w:type="continuationSeparator" w:id="0">
    <w:p w14:paraId="5A708EB5" w14:textId="77777777" w:rsidR="006747A2" w:rsidRDefault="0067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6747A2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6747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B921A5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B921A5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254B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5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30554F"/>
    <w:multiLevelType w:val="hybridMultilevel"/>
    <w:tmpl w:val="F92A41CA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" w15:restartNumberingAfterBreak="0">
    <w:nsid w:val="19034827"/>
    <w:multiLevelType w:val="hybridMultilevel"/>
    <w:tmpl w:val="8CD43626"/>
    <w:lvl w:ilvl="0" w:tplc="26F2896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6A07462"/>
    <w:multiLevelType w:val="hybridMultilevel"/>
    <w:tmpl w:val="2FD46432"/>
    <w:lvl w:ilvl="0" w:tplc="0410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4" w15:restartNumberingAfterBreak="0">
    <w:nsid w:val="2946163A"/>
    <w:multiLevelType w:val="hybridMultilevel"/>
    <w:tmpl w:val="A316208C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29CB02EA"/>
    <w:multiLevelType w:val="hybridMultilevel"/>
    <w:tmpl w:val="5568DD3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4DF5F4E"/>
    <w:multiLevelType w:val="hybridMultilevel"/>
    <w:tmpl w:val="0B24E62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5908D8"/>
    <w:multiLevelType w:val="hybridMultilevel"/>
    <w:tmpl w:val="88B29CD0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95270A0"/>
    <w:multiLevelType w:val="hybridMultilevel"/>
    <w:tmpl w:val="D7EC37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F3796"/>
    <w:multiLevelType w:val="hybridMultilevel"/>
    <w:tmpl w:val="663697D8"/>
    <w:lvl w:ilvl="0" w:tplc="0410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6FEC7A17"/>
    <w:multiLevelType w:val="hybridMultilevel"/>
    <w:tmpl w:val="B4AEFFA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B51676"/>
    <w:multiLevelType w:val="hybridMultilevel"/>
    <w:tmpl w:val="B7D4C20C"/>
    <w:lvl w:ilvl="0" w:tplc="0410000D">
      <w:start w:val="1"/>
      <w:numFmt w:val="bullet"/>
      <w:lvlText w:val=""/>
      <w:lvlJc w:val="left"/>
      <w:pPr>
        <w:ind w:left="26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2" w15:restartNumberingAfterBreak="0">
    <w:nsid w:val="773A2E49"/>
    <w:multiLevelType w:val="hybridMultilevel"/>
    <w:tmpl w:val="C622AFFE"/>
    <w:lvl w:ilvl="0" w:tplc="0410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568D"/>
    <w:rsid w:val="000170CA"/>
    <w:rsid w:val="00027727"/>
    <w:rsid w:val="00035774"/>
    <w:rsid w:val="0008130F"/>
    <w:rsid w:val="000922A3"/>
    <w:rsid w:val="00096C7E"/>
    <w:rsid w:val="000A201C"/>
    <w:rsid w:val="000C5BEE"/>
    <w:rsid w:val="000C6820"/>
    <w:rsid w:val="000D270D"/>
    <w:rsid w:val="000F01A0"/>
    <w:rsid w:val="000F3607"/>
    <w:rsid w:val="000F3AAA"/>
    <w:rsid w:val="00113C5C"/>
    <w:rsid w:val="0012681D"/>
    <w:rsid w:val="0013007A"/>
    <w:rsid w:val="00176BFB"/>
    <w:rsid w:val="0018558E"/>
    <w:rsid w:val="001941D6"/>
    <w:rsid w:val="00195106"/>
    <w:rsid w:val="001B1CEC"/>
    <w:rsid w:val="001B5076"/>
    <w:rsid w:val="001B61B2"/>
    <w:rsid w:val="001C1878"/>
    <w:rsid w:val="001D68ED"/>
    <w:rsid w:val="001F0F53"/>
    <w:rsid w:val="001F2F8B"/>
    <w:rsid w:val="0020317D"/>
    <w:rsid w:val="0020568F"/>
    <w:rsid w:val="00220BA1"/>
    <w:rsid w:val="00221FC7"/>
    <w:rsid w:val="00231A10"/>
    <w:rsid w:val="00253BAD"/>
    <w:rsid w:val="00254F49"/>
    <w:rsid w:val="00273D19"/>
    <w:rsid w:val="00287ECA"/>
    <w:rsid w:val="002A3E1D"/>
    <w:rsid w:val="002A71F6"/>
    <w:rsid w:val="002B357B"/>
    <w:rsid w:val="002C5F2F"/>
    <w:rsid w:val="002E0084"/>
    <w:rsid w:val="003016C6"/>
    <w:rsid w:val="003179A2"/>
    <w:rsid w:val="00327807"/>
    <w:rsid w:val="00331BF2"/>
    <w:rsid w:val="00334426"/>
    <w:rsid w:val="00347DD5"/>
    <w:rsid w:val="0036154D"/>
    <w:rsid w:val="00367D10"/>
    <w:rsid w:val="00372287"/>
    <w:rsid w:val="003B429D"/>
    <w:rsid w:val="003D6891"/>
    <w:rsid w:val="003E0187"/>
    <w:rsid w:val="003E55E8"/>
    <w:rsid w:val="00436CED"/>
    <w:rsid w:val="0044323F"/>
    <w:rsid w:val="00447060"/>
    <w:rsid w:val="00452818"/>
    <w:rsid w:val="0047098B"/>
    <w:rsid w:val="0047120A"/>
    <w:rsid w:val="004A3B43"/>
    <w:rsid w:val="004A6D97"/>
    <w:rsid w:val="004C01FB"/>
    <w:rsid w:val="004C31DD"/>
    <w:rsid w:val="004F2AE7"/>
    <w:rsid w:val="00506DC9"/>
    <w:rsid w:val="00506DD7"/>
    <w:rsid w:val="0051368D"/>
    <w:rsid w:val="00515FAD"/>
    <w:rsid w:val="005356D6"/>
    <w:rsid w:val="00543391"/>
    <w:rsid w:val="00566102"/>
    <w:rsid w:val="00572636"/>
    <w:rsid w:val="00572EEC"/>
    <w:rsid w:val="00577619"/>
    <w:rsid w:val="00597CAF"/>
    <w:rsid w:val="005A79A8"/>
    <w:rsid w:val="005C4016"/>
    <w:rsid w:val="005F52D3"/>
    <w:rsid w:val="005F5F1D"/>
    <w:rsid w:val="0060296A"/>
    <w:rsid w:val="006148C0"/>
    <w:rsid w:val="00615CDA"/>
    <w:rsid w:val="0064272B"/>
    <w:rsid w:val="00642861"/>
    <w:rsid w:val="00642B47"/>
    <w:rsid w:val="006438D5"/>
    <w:rsid w:val="00656CA4"/>
    <w:rsid w:val="006747A2"/>
    <w:rsid w:val="00687F7F"/>
    <w:rsid w:val="006934D8"/>
    <w:rsid w:val="00695591"/>
    <w:rsid w:val="006A7414"/>
    <w:rsid w:val="006B04C6"/>
    <w:rsid w:val="006C1947"/>
    <w:rsid w:val="006F2CB6"/>
    <w:rsid w:val="006F7142"/>
    <w:rsid w:val="007062BA"/>
    <w:rsid w:val="00715EDA"/>
    <w:rsid w:val="00724FFB"/>
    <w:rsid w:val="00725F4A"/>
    <w:rsid w:val="00726EBC"/>
    <w:rsid w:val="00734F37"/>
    <w:rsid w:val="00742599"/>
    <w:rsid w:val="00754907"/>
    <w:rsid w:val="007562D0"/>
    <w:rsid w:val="00777F48"/>
    <w:rsid w:val="0078173B"/>
    <w:rsid w:val="007861B6"/>
    <w:rsid w:val="007872B9"/>
    <w:rsid w:val="0079401E"/>
    <w:rsid w:val="00794BDA"/>
    <w:rsid w:val="007B12E5"/>
    <w:rsid w:val="007B427D"/>
    <w:rsid w:val="007C35EA"/>
    <w:rsid w:val="007D3972"/>
    <w:rsid w:val="007D7A48"/>
    <w:rsid w:val="007F03F8"/>
    <w:rsid w:val="007F3BAF"/>
    <w:rsid w:val="008615B7"/>
    <w:rsid w:val="00862F76"/>
    <w:rsid w:val="00872BFC"/>
    <w:rsid w:val="00873B59"/>
    <w:rsid w:val="0088306F"/>
    <w:rsid w:val="00884790"/>
    <w:rsid w:val="00893D01"/>
    <w:rsid w:val="00895609"/>
    <w:rsid w:val="008A4C1F"/>
    <w:rsid w:val="008B1668"/>
    <w:rsid w:val="008B5E15"/>
    <w:rsid w:val="008C4F96"/>
    <w:rsid w:val="008D7F6C"/>
    <w:rsid w:val="009005BC"/>
    <w:rsid w:val="00903E2F"/>
    <w:rsid w:val="00904C36"/>
    <w:rsid w:val="00906D32"/>
    <w:rsid w:val="00917BD0"/>
    <w:rsid w:val="00917C88"/>
    <w:rsid w:val="00922AC8"/>
    <w:rsid w:val="00925683"/>
    <w:rsid w:val="00930AAF"/>
    <w:rsid w:val="009563AA"/>
    <w:rsid w:val="00973E82"/>
    <w:rsid w:val="00980421"/>
    <w:rsid w:val="00980C9C"/>
    <w:rsid w:val="00984C4E"/>
    <w:rsid w:val="0099431B"/>
    <w:rsid w:val="009B2D16"/>
    <w:rsid w:val="009C1396"/>
    <w:rsid w:val="009C5D34"/>
    <w:rsid w:val="009C5E15"/>
    <w:rsid w:val="009D23D5"/>
    <w:rsid w:val="009E3ADB"/>
    <w:rsid w:val="009E4E23"/>
    <w:rsid w:val="009F6372"/>
    <w:rsid w:val="00A23D97"/>
    <w:rsid w:val="00A33B94"/>
    <w:rsid w:val="00A42994"/>
    <w:rsid w:val="00A47622"/>
    <w:rsid w:val="00A47FBC"/>
    <w:rsid w:val="00A51406"/>
    <w:rsid w:val="00A60AF7"/>
    <w:rsid w:val="00A62358"/>
    <w:rsid w:val="00A648E8"/>
    <w:rsid w:val="00A7619E"/>
    <w:rsid w:val="00A8000D"/>
    <w:rsid w:val="00A8311E"/>
    <w:rsid w:val="00A8685D"/>
    <w:rsid w:val="00A949A7"/>
    <w:rsid w:val="00AA003E"/>
    <w:rsid w:val="00AA7340"/>
    <w:rsid w:val="00AB20AF"/>
    <w:rsid w:val="00AB5412"/>
    <w:rsid w:val="00AD3AAA"/>
    <w:rsid w:val="00AD4D80"/>
    <w:rsid w:val="00AE0397"/>
    <w:rsid w:val="00B03777"/>
    <w:rsid w:val="00B22F30"/>
    <w:rsid w:val="00B26973"/>
    <w:rsid w:val="00B41605"/>
    <w:rsid w:val="00B443F3"/>
    <w:rsid w:val="00B56397"/>
    <w:rsid w:val="00B70C40"/>
    <w:rsid w:val="00B72041"/>
    <w:rsid w:val="00B728E8"/>
    <w:rsid w:val="00B754B9"/>
    <w:rsid w:val="00B85578"/>
    <w:rsid w:val="00B86F69"/>
    <w:rsid w:val="00B921A5"/>
    <w:rsid w:val="00BA21A6"/>
    <w:rsid w:val="00BA6346"/>
    <w:rsid w:val="00BB23EB"/>
    <w:rsid w:val="00BC1B81"/>
    <w:rsid w:val="00BD3A24"/>
    <w:rsid w:val="00C116D1"/>
    <w:rsid w:val="00C2571E"/>
    <w:rsid w:val="00C2722F"/>
    <w:rsid w:val="00C31161"/>
    <w:rsid w:val="00C340DC"/>
    <w:rsid w:val="00C5248A"/>
    <w:rsid w:val="00C64528"/>
    <w:rsid w:val="00C67DFD"/>
    <w:rsid w:val="00C708EE"/>
    <w:rsid w:val="00C80FD8"/>
    <w:rsid w:val="00C90A37"/>
    <w:rsid w:val="00C919FE"/>
    <w:rsid w:val="00C91ADD"/>
    <w:rsid w:val="00CA4BFD"/>
    <w:rsid w:val="00CC7FEF"/>
    <w:rsid w:val="00CD74DD"/>
    <w:rsid w:val="00CE4924"/>
    <w:rsid w:val="00CE6ED2"/>
    <w:rsid w:val="00D2211A"/>
    <w:rsid w:val="00D369DE"/>
    <w:rsid w:val="00D4065C"/>
    <w:rsid w:val="00D45585"/>
    <w:rsid w:val="00D6535E"/>
    <w:rsid w:val="00D65638"/>
    <w:rsid w:val="00D74C2A"/>
    <w:rsid w:val="00D85F1E"/>
    <w:rsid w:val="00D87BA9"/>
    <w:rsid w:val="00D904B3"/>
    <w:rsid w:val="00DA6494"/>
    <w:rsid w:val="00DD74F0"/>
    <w:rsid w:val="00DE391A"/>
    <w:rsid w:val="00DE3BDC"/>
    <w:rsid w:val="00DF3664"/>
    <w:rsid w:val="00DF51F7"/>
    <w:rsid w:val="00E153D5"/>
    <w:rsid w:val="00E2248E"/>
    <w:rsid w:val="00E40F40"/>
    <w:rsid w:val="00E722CE"/>
    <w:rsid w:val="00EA2469"/>
    <w:rsid w:val="00EA2919"/>
    <w:rsid w:val="00EF2B0B"/>
    <w:rsid w:val="00F1010C"/>
    <w:rsid w:val="00F22664"/>
    <w:rsid w:val="00F24889"/>
    <w:rsid w:val="00F33DB8"/>
    <w:rsid w:val="00F44E36"/>
    <w:rsid w:val="00F644A1"/>
    <w:rsid w:val="00F82E39"/>
    <w:rsid w:val="00F844CD"/>
    <w:rsid w:val="00F86DAF"/>
    <w:rsid w:val="00F90872"/>
    <w:rsid w:val="00FD153C"/>
    <w:rsid w:val="00FD2753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F248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F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D3DAC-D9C5-4BB0-86E6-921AE39B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2</cp:revision>
  <cp:lastPrinted>2019-03-21T15:43:00Z</cp:lastPrinted>
  <dcterms:created xsi:type="dcterms:W3CDTF">2019-03-26T10:55:00Z</dcterms:created>
  <dcterms:modified xsi:type="dcterms:W3CDTF">2019-03-26T10:55:00Z</dcterms:modified>
</cp:coreProperties>
</file>