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25D9" w14:textId="6A3DB926" w:rsidR="00B61104" w:rsidRPr="0064660C" w:rsidRDefault="00B61104" w:rsidP="00B61104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B80E09">
        <w:rPr>
          <w:rFonts w:ascii="Verdana" w:hAnsi="Verdana" w:cs="Tahoma"/>
          <w:b/>
        </w:rPr>
        <w:t>Prot. N.</w:t>
      </w:r>
      <w:r>
        <w:rPr>
          <w:rFonts w:ascii="Verdana" w:hAnsi="Verdana" w:cs="Tahoma"/>
          <w:b/>
        </w:rPr>
        <w:t xml:space="preserve"> DSC/2019/</w:t>
      </w:r>
      <w:r w:rsidR="00F57940">
        <w:rPr>
          <w:rFonts w:ascii="Verdana" w:hAnsi="Verdana" w:cs="Tahoma"/>
          <w:b/>
        </w:rPr>
        <w:t>91</w:t>
      </w:r>
    </w:p>
    <w:p w14:paraId="3271C841" w14:textId="77197ECB" w:rsidR="00B61104" w:rsidRDefault="00B61104" w:rsidP="00B61104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B80E09">
        <w:rPr>
          <w:rFonts w:ascii="Verdana" w:hAnsi="Verdana" w:cs="Tahoma"/>
          <w:b/>
        </w:rPr>
        <w:t>Del</w:t>
      </w:r>
      <w:r>
        <w:rPr>
          <w:rFonts w:ascii="Verdana" w:hAnsi="Verdana" w:cs="Tahoma"/>
          <w:b/>
        </w:rPr>
        <w:t xml:space="preserve"> </w:t>
      </w:r>
      <w:r w:rsidR="00090A55">
        <w:rPr>
          <w:rFonts w:ascii="Verdana" w:hAnsi="Verdana" w:cs="Tahoma"/>
          <w:b/>
        </w:rPr>
        <w:t>24/7</w:t>
      </w:r>
      <w:r>
        <w:rPr>
          <w:rFonts w:ascii="Verdana" w:hAnsi="Verdana" w:cs="Tahoma"/>
          <w:b/>
        </w:rPr>
        <w:t xml:space="preserve">/2019       </w:t>
      </w:r>
    </w:p>
    <w:p w14:paraId="521C37F5" w14:textId="77777777" w:rsidR="00B61104" w:rsidRPr="00556647" w:rsidRDefault="00B61104" w:rsidP="00B61104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1F9BA3BF" w14:textId="77777777" w:rsidR="00B61104" w:rsidRDefault="00B61104" w:rsidP="00B61104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30E5A5E3" w14:textId="399151EF" w:rsidR="00B61104" w:rsidRPr="00ED1E8D" w:rsidRDefault="00B61104" w:rsidP="00B61104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DETERMINAZIONE N.</w:t>
      </w:r>
      <w:r w:rsidR="00F57940">
        <w:rPr>
          <w:rFonts w:ascii="Verdana" w:hAnsi="Verdana"/>
          <w:sz w:val="24"/>
          <w:szCs w:val="24"/>
          <w:u w:val="single"/>
        </w:rPr>
        <w:t>80</w:t>
      </w:r>
      <w:bookmarkStart w:id="0" w:name="_GoBack"/>
      <w:bookmarkEnd w:id="0"/>
    </w:p>
    <w:p w14:paraId="7519C496" w14:textId="77777777" w:rsidR="00B61104" w:rsidRPr="00E34A6E" w:rsidRDefault="00B61104" w:rsidP="00B61104">
      <w:pPr>
        <w:pStyle w:val="Testonormale"/>
        <w:rPr>
          <w:rFonts w:ascii="Calibri" w:hAnsi="Calibri"/>
          <w:sz w:val="22"/>
          <w:szCs w:val="22"/>
        </w:rPr>
      </w:pPr>
    </w:p>
    <w:p w14:paraId="7897A780" w14:textId="43292DCA" w:rsidR="00B61104" w:rsidRPr="00761168" w:rsidRDefault="00B61104" w:rsidP="00C750A0">
      <w:pPr>
        <w:spacing w:after="200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r>
        <w:rPr>
          <w:rFonts w:ascii="Verdana" w:eastAsia="Calibri" w:hAnsi="Verdana"/>
          <w:sz w:val="22"/>
          <w:szCs w:val="22"/>
        </w:rPr>
        <w:t>Immissione nel possesso di are</w:t>
      </w:r>
      <w:r w:rsidR="00287B44">
        <w:rPr>
          <w:rFonts w:ascii="Verdana" w:eastAsia="Calibri" w:hAnsi="Verdana"/>
          <w:sz w:val="22"/>
          <w:szCs w:val="22"/>
        </w:rPr>
        <w:t>a</w:t>
      </w:r>
      <w:r>
        <w:rPr>
          <w:rFonts w:ascii="Verdana" w:eastAsia="Calibri" w:hAnsi="Verdana"/>
          <w:sz w:val="22"/>
          <w:szCs w:val="22"/>
        </w:rPr>
        <w:t xml:space="preserve">, di proprietà di </w:t>
      </w:r>
      <w:proofErr w:type="spellStart"/>
      <w:r>
        <w:rPr>
          <w:rFonts w:ascii="Verdana" w:eastAsia="Calibri" w:hAnsi="Verdana"/>
          <w:sz w:val="22"/>
          <w:szCs w:val="22"/>
        </w:rPr>
        <w:t>Mimimax</w:t>
      </w:r>
      <w:proofErr w:type="spellEnd"/>
      <w:r>
        <w:rPr>
          <w:rFonts w:ascii="Verdana" w:eastAsia="Calibri" w:hAnsi="Verdana"/>
          <w:sz w:val="22"/>
          <w:szCs w:val="22"/>
        </w:rPr>
        <w:t xml:space="preserve"> S.r.l., occorrent</w:t>
      </w:r>
      <w:r w:rsidR="00287B44">
        <w:rPr>
          <w:rFonts w:ascii="Verdana" w:eastAsia="Calibri" w:hAnsi="Verdana"/>
          <w:sz w:val="22"/>
          <w:szCs w:val="22"/>
        </w:rPr>
        <w:t>e</w:t>
      </w:r>
      <w:r>
        <w:rPr>
          <w:rFonts w:ascii="Verdana" w:eastAsia="Calibri" w:hAnsi="Verdana"/>
          <w:sz w:val="22"/>
          <w:szCs w:val="22"/>
        </w:rPr>
        <w:t xml:space="preserve"> per l’esecuzione degli interventi di cui all’art. 1 del decreto-legge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</w:p>
    <w:p w14:paraId="6D01C0D3" w14:textId="77777777" w:rsidR="00B61104" w:rsidRPr="00761168" w:rsidRDefault="00B61104" w:rsidP="00C750A0">
      <w:pPr>
        <w:pStyle w:val="Testonormale"/>
        <w:spacing w:after="20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SUB-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774F4B12" w14:textId="77777777" w:rsidR="00B61104" w:rsidRPr="00761168" w:rsidRDefault="00B61104" w:rsidP="00C750A0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37FFEB73" w14:textId="77777777" w:rsidR="00B61104" w:rsidRPr="00761168" w:rsidRDefault="00B61104" w:rsidP="00B61104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</w:t>
      </w:r>
      <w:proofErr w:type="spellStart"/>
      <w:r w:rsidRPr="00761168">
        <w:rPr>
          <w:rFonts w:ascii="Verdana" w:eastAsia="Calibri" w:hAnsi="Verdana"/>
          <w:sz w:val="22"/>
          <w:szCs w:val="22"/>
        </w:rPr>
        <w:t>nn</w:t>
      </w:r>
      <w:proofErr w:type="spellEnd"/>
      <w:r w:rsidRPr="00761168">
        <w:rPr>
          <w:rFonts w:ascii="Verdana" w:eastAsia="Calibri" w:hAnsi="Verdana"/>
          <w:sz w:val="22"/>
          <w:szCs w:val="22"/>
        </w:rPr>
        <w:t xml:space="preserve">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6FF862A2" w14:textId="77777777" w:rsidR="00B61104" w:rsidRDefault="00B61104" w:rsidP="00B61104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visto l’art. 1, quinto comma, del decreto-legge n. 109 del 2018, il quale, tra l’altro, prevede che, per le occupazioni d’urgenza e per le espropriazioni delle aree occorrenti per l’esecuzione degli interventi di cui al primo periodo – riguardanti la demolizione, la rimozione, lo smaltimento e il conferimento in discarica dei materiali di risulta, nonché per la progettazione, l’affidamento e la ricostruzione dell’infrastruttura e il ripristino del connesso sistema viario -, il Commissario straordinario, adottato il relativo decreto, provvede alla redazione dello stato di consistenza e del verbale di immissione in possesso dei suoli anche con la sola presenza di due rappresentanti della Regione o degli enti territoriali interessati, prescindendo da ogni altro adempimento;</w:t>
      </w:r>
    </w:p>
    <w:p w14:paraId="26ECC21C" w14:textId="77777777" w:rsidR="00B61104" w:rsidRDefault="00B61104" w:rsidP="00B61104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visto l’art. 1, quinto comma, ultima parte, della predetta disposizione, la quale stabilisce che, nelle more dell’adozione del decreto di cui al terzo periodo, il Commissario </w:t>
      </w:r>
      <w:r>
        <w:rPr>
          <w:rFonts w:ascii="Verdana" w:eastAsia="Calibri" w:hAnsi="Verdana"/>
          <w:sz w:val="22"/>
          <w:szCs w:val="22"/>
        </w:rPr>
        <w:lastRenderedPageBreak/>
        <w:t>straordinario dispone l’immediata immissione nel possesso delle aree, da lui stesso individuate e perimetrate necessarie per l’esecuzione dei lavori, autorizzando ove necessario anche l’accesso per accertamenti preventivi a favore delle imprese chiamate a svolgere le attività di cui allo stesso comma, con salvezza dei diritti dei terzi da far valere in separata sede e comunque senza che ciò possa ritardare l’immediato rilascio di dette aree da parte dei terzi;</w:t>
      </w:r>
    </w:p>
    <w:p w14:paraId="63DF7D51" w14:textId="77777777" w:rsidR="00B61104" w:rsidRDefault="00B61104" w:rsidP="00B61104">
      <w:pPr>
        <w:spacing w:after="200" w:line="276" w:lineRule="auto"/>
        <w:ind w:firstLine="708"/>
        <w:jc w:val="both"/>
        <w:outlineLvl w:val="0"/>
        <w:rPr>
          <w:rFonts w:ascii="Verdana" w:hAnsi="Verdana" w:cs="Verdana"/>
          <w:sz w:val="22"/>
          <w:szCs w:val="22"/>
        </w:rPr>
      </w:pP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-visto il decreto n. 15 del 5 dicembre 2018,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integrato dal decreto n. 18 del 19 aprile 2019, </w:t>
      </w: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>a mezzo del quale il Commissario straordinario ha proceduto</w:t>
      </w:r>
      <w:r w:rsidRPr="00C35B7F">
        <w:rPr>
          <w:rFonts w:ascii="Verdana" w:hAnsi="Verdana" w:cs="Verdana"/>
          <w:sz w:val="22"/>
          <w:szCs w:val="22"/>
        </w:rPr>
        <w:t xml:space="preserve"> all’individuazione e perimetrazione delle aree interessate alle attività corrispondenti alle distinzioni riportate nell’apposita cartografia allegata a</w:t>
      </w:r>
      <w:r>
        <w:rPr>
          <w:rFonts w:ascii="Verdana" w:hAnsi="Verdana" w:cs="Verdana"/>
          <w:sz w:val="22"/>
          <w:szCs w:val="22"/>
        </w:rPr>
        <w:t>gli stessi</w:t>
      </w:r>
      <w:r w:rsidRPr="00C35B7F">
        <w:rPr>
          <w:rFonts w:ascii="Verdana" w:hAnsi="Verdana" w:cs="Verdana"/>
          <w:sz w:val="22"/>
          <w:szCs w:val="22"/>
        </w:rPr>
        <w:t xml:space="preserve"> decret</w:t>
      </w:r>
      <w:r>
        <w:rPr>
          <w:rFonts w:ascii="Verdana" w:hAnsi="Verdana" w:cs="Verdana"/>
          <w:sz w:val="22"/>
          <w:szCs w:val="22"/>
        </w:rPr>
        <w:t>i;</w:t>
      </w:r>
    </w:p>
    <w:p w14:paraId="0FD781C4" w14:textId="67A86058" w:rsidR="00B61104" w:rsidRDefault="00B61104" w:rsidP="00B61104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 all’immissione nel possesso dell</w:t>
      </w:r>
      <w:r w:rsidR="005031EB">
        <w:rPr>
          <w:rFonts w:ascii="Verdana" w:eastAsia="Times New Roman" w:hAnsi="Verdana" w:cs="Tahoma"/>
          <w:bCs/>
          <w:sz w:val="22"/>
          <w:szCs w:val="22"/>
          <w:lang w:eastAsia="it-IT"/>
        </w:rPr>
        <w:t>a por</w:t>
      </w:r>
      <w:r w:rsidR="00BC71D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zione di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ar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>ea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rientrant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nella perimetrazione delle di intervento di cui ai decreti indicati al punto precedente</w:t>
      </w:r>
      <w:r w:rsidR="00BC71DA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di proprietà di Minimax S.r.l., con sede in Genova, Via, 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Ristori, 31,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destinat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 parte all’occupazione temporanea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esigenze di cantier</w:t>
      </w:r>
      <w:r w:rsidR="00C750A0">
        <w:rPr>
          <w:rFonts w:ascii="Verdana" w:eastAsia="Times New Roman" w:hAnsi="Verdana" w:cs="Tahoma"/>
          <w:bCs/>
          <w:sz w:val="22"/>
          <w:szCs w:val="22"/>
          <w:lang w:eastAsia="it-IT"/>
        </w:rPr>
        <w:t>izzazione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e, </w:t>
      </w:r>
      <w:r w:rsidR="00C750A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per una </w:t>
      </w:r>
      <w:r w:rsidR="00F97FE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ancor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min</w:t>
      </w:r>
      <w:r w:rsidR="00F97FEA">
        <w:rPr>
          <w:rFonts w:ascii="Verdana" w:eastAsia="Times New Roman" w:hAnsi="Verdana" w:cs="Tahoma"/>
          <w:bCs/>
          <w:sz w:val="22"/>
          <w:szCs w:val="22"/>
          <w:lang w:eastAsia="it-IT"/>
        </w:rPr>
        <w:t>ore porzione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all’espropriazione, in quanto su</w:t>
      </w:r>
      <w:r w:rsidR="00F97FE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quest’ultima</w:t>
      </w:r>
      <w:r w:rsidR="009746A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porzione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insisterà 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>parte del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sedime di una pila </w:t>
      </w:r>
      <w:r w:rsidR="009746A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fase di costruzione </w:t>
      </w:r>
      <w:r w:rsidR="009746A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della nuova rampa di accesso al viadotto d</w:t>
      </w:r>
      <w:r w:rsidR="000D0827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ll’autostrada A7 in direzione Genova;</w:t>
      </w:r>
    </w:p>
    <w:p w14:paraId="599A00E9" w14:textId="4832458E" w:rsidR="00C750A0" w:rsidRPr="00437098" w:rsidRDefault="00C750A0" w:rsidP="00C750A0">
      <w:pPr>
        <w:spacing w:after="200" w:line="276" w:lineRule="auto"/>
        <w:ind w:firstLine="720"/>
        <w:jc w:val="both"/>
        <w:outlineLvl w:val="0"/>
        <w:rPr>
          <w:rFonts w:ascii="Verdana" w:hAnsi="Verdana"/>
          <w:sz w:val="22"/>
          <w:szCs w:val="22"/>
        </w:rPr>
      </w:pPr>
      <w:r w:rsidRPr="00437098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vista la</w:t>
      </w:r>
      <w:r w:rsidRPr="00437098">
        <w:rPr>
          <w:rFonts w:ascii="Verdana" w:hAnsi="Verdana"/>
          <w:sz w:val="22"/>
          <w:szCs w:val="22"/>
        </w:rPr>
        <w:t xml:space="preserve"> nota prot. n. NM/</w:t>
      </w:r>
      <w:r>
        <w:rPr>
          <w:rFonts w:ascii="Verdana" w:hAnsi="Verdana"/>
          <w:sz w:val="22"/>
          <w:szCs w:val="22"/>
        </w:rPr>
        <w:t>FP</w:t>
      </w:r>
      <w:r w:rsidRPr="00437098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AC/LR/</w:t>
      </w:r>
      <w:proofErr w:type="spellStart"/>
      <w:r w:rsidRPr="00437098">
        <w:rPr>
          <w:rFonts w:ascii="Verdana" w:hAnsi="Verdana"/>
          <w:sz w:val="22"/>
          <w:szCs w:val="22"/>
        </w:rPr>
        <w:t>ca</w:t>
      </w:r>
      <w:proofErr w:type="spellEnd"/>
      <w:r w:rsidRPr="00437098">
        <w:rPr>
          <w:rFonts w:ascii="Verdana" w:hAnsi="Verdana"/>
          <w:sz w:val="22"/>
          <w:szCs w:val="22"/>
        </w:rPr>
        <w:t>/00</w:t>
      </w:r>
      <w:r>
        <w:rPr>
          <w:rFonts w:ascii="Verdana" w:hAnsi="Verdana"/>
          <w:sz w:val="22"/>
          <w:szCs w:val="22"/>
        </w:rPr>
        <w:t>776</w:t>
      </w:r>
      <w:r w:rsidRPr="00437098">
        <w:rPr>
          <w:rFonts w:ascii="Verdana" w:hAnsi="Verdana"/>
          <w:sz w:val="22"/>
          <w:szCs w:val="22"/>
        </w:rPr>
        <w:t xml:space="preserve">/19 in data </w:t>
      </w:r>
      <w:r>
        <w:rPr>
          <w:rFonts w:ascii="Verdana" w:hAnsi="Verdana"/>
          <w:sz w:val="22"/>
          <w:szCs w:val="22"/>
        </w:rPr>
        <w:t>19 luglio</w:t>
      </w:r>
      <w:r w:rsidRPr="00437098">
        <w:rPr>
          <w:rFonts w:ascii="Verdana" w:hAnsi="Verdana"/>
          <w:sz w:val="22"/>
          <w:szCs w:val="22"/>
        </w:rPr>
        <w:t xml:space="preserve"> 2019, </w:t>
      </w:r>
      <w:r>
        <w:rPr>
          <w:rFonts w:ascii="Verdana" w:hAnsi="Verdana"/>
          <w:sz w:val="22"/>
          <w:szCs w:val="22"/>
        </w:rPr>
        <w:t xml:space="preserve">a mezzo della quale </w:t>
      </w:r>
      <w:r w:rsidRPr="00437098">
        <w:rPr>
          <w:rFonts w:ascii="Verdana" w:hAnsi="Verdana"/>
          <w:sz w:val="22"/>
          <w:szCs w:val="22"/>
        </w:rPr>
        <w:t xml:space="preserve">l’impresa costruttrice </w:t>
      </w:r>
      <w:r>
        <w:rPr>
          <w:rFonts w:ascii="Verdana" w:hAnsi="Verdana"/>
          <w:sz w:val="22"/>
          <w:szCs w:val="22"/>
        </w:rPr>
        <w:t xml:space="preserve">PERGENOVA </w:t>
      </w:r>
      <w:proofErr w:type="spellStart"/>
      <w:r>
        <w:rPr>
          <w:rFonts w:ascii="Verdana" w:hAnsi="Verdana"/>
          <w:sz w:val="22"/>
          <w:szCs w:val="22"/>
        </w:rPr>
        <w:t>S.C.p.A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 w:rsidRPr="00437098">
        <w:rPr>
          <w:rFonts w:ascii="Verdana" w:hAnsi="Verdana"/>
          <w:sz w:val="22"/>
          <w:szCs w:val="22"/>
        </w:rPr>
        <w:t xml:space="preserve">ha dichiarato di volersi assumere in via esclusiva l’onere per l’indennità di </w:t>
      </w:r>
      <w:r>
        <w:rPr>
          <w:rFonts w:ascii="Verdana" w:hAnsi="Verdana"/>
          <w:sz w:val="22"/>
          <w:szCs w:val="22"/>
        </w:rPr>
        <w:t>occupazione temporanea dell</w:t>
      </w:r>
      <w:r w:rsidR="00365077">
        <w:rPr>
          <w:rFonts w:ascii="Verdana" w:hAnsi="Verdana"/>
          <w:sz w:val="22"/>
          <w:szCs w:val="22"/>
        </w:rPr>
        <w:t>a porzione dell’</w:t>
      </w:r>
      <w:r>
        <w:rPr>
          <w:rFonts w:ascii="Verdana" w:hAnsi="Verdana"/>
          <w:sz w:val="22"/>
          <w:szCs w:val="22"/>
        </w:rPr>
        <w:t>area che si considera</w:t>
      </w:r>
      <w:r w:rsidRPr="00437098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secondo </w:t>
      </w:r>
      <w:r w:rsidRPr="00437098">
        <w:rPr>
          <w:rFonts w:ascii="Verdana" w:hAnsi="Verdana"/>
          <w:sz w:val="22"/>
          <w:szCs w:val="22"/>
        </w:rPr>
        <w:t>la procedura prevista dall’art. 9, quarto comma, del contratto del 18 gennaio 2019</w:t>
      </w:r>
      <w:r>
        <w:rPr>
          <w:rFonts w:ascii="Verdana" w:hAnsi="Verdana"/>
          <w:sz w:val="22"/>
          <w:szCs w:val="22"/>
        </w:rPr>
        <w:t>;</w:t>
      </w:r>
    </w:p>
    <w:p w14:paraId="0421DA24" w14:textId="77777777" w:rsidR="00B61104" w:rsidRDefault="00B61104" w:rsidP="00B61104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12DE6">
        <w:rPr>
          <w:rFonts w:ascii="Verdana" w:eastAsia="Times New Roman" w:hAnsi="Verdana" w:cs="Tahoma"/>
          <w:bCs/>
          <w:color w:val="FF0000"/>
          <w:sz w:val="22"/>
          <w:szCs w:val="22"/>
          <w:lang w:eastAsia="it-IT"/>
        </w:rPr>
        <w:t xml:space="preserve">-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visto il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decreto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Commissario straordinario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n. 1 del 13 novembre 2018, recante la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21BA5559" w14:textId="77777777" w:rsidR="00B61104" w:rsidRDefault="00B61104" w:rsidP="00B61104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considerato che i provvedimenti concernenti l’immissione nel possesso di aree ineriscono 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all’oggetto della delega conferita con il dec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reto di cui al punto precedente,</w:t>
      </w:r>
    </w:p>
    <w:p w14:paraId="0468E8A4" w14:textId="77777777" w:rsidR="00B61104" w:rsidRPr="00761168" w:rsidRDefault="00B61104" w:rsidP="00B61104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DISPONE</w:t>
      </w:r>
    </w:p>
    <w:p w14:paraId="47B17C9F" w14:textId="749E06F7" w:rsidR="00B61104" w:rsidRPr="00C750A0" w:rsidRDefault="00B61104" w:rsidP="00C750A0">
      <w:pPr>
        <w:pStyle w:val="Paragrafoelenco"/>
        <w:numPr>
          <w:ilvl w:val="0"/>
          <w:numId w:val="1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C750A0">
        <w:rPr>
          <w:rFonts w:ascii="Verdana" w:eastAsia="Calibri" w:hAnsi="Verdana"/>
          <w:sz w:val="22"/>
          <w:szCs w:val="22"/>
        </w:rPr>
        <w:lastRenderedPageBreak/>
        <w:t>l’immissione nel possesso dell</w:t>
      </w:r>
      <w:r w:rsidR="00C750A0">
        <w:rPr>
          <w:rFonts w:ascii="Verdana" w:eastAsia="Calibri" w:hAnsi="Verdana"/>
          <w:sz w:val="22"/>
          <w:szCs w:val="22"/>
        </w:rPr>
        <w:t>’</w:t>
      </w:r>
      <w:r w:rsidRPr="00C750A0">
        <w:rPr>
          <w:rFonts w:ascii="Verdana" w:hAnsi="Verdana" w:cs="Verdana"/>
          <w:sz w:val="22"/>
          <w:szCs w:val="22"/>
        </w:rPr>
        <w:t>are</w:t>
      </w:r>
      <w:r w:rsidR="00C750A0">
        <w:rPr>
          <w:rFonts w:ascii="Verdana" w:hAnsi="Verdana" w:cs="Verdana"/>
          <w:sz w:val="22"/>
          <w:szCs w:val="22"/>
        </w:rPr>
        <w:t>a</w:t>
      </w:r>
      <w:r w:rsidRPr="00C750A0">
        <w:rPr>
          <w:rFonts w:ascii="Verdana" w:hAnsi="Verdana" w:cs="Verdana"/>
          <w:sz w:val="22"/>
          <w:szCs w:val="22"/>
        </w:rPr>
        <w:t>, interessat</w:t>
      </w:r>
      <w:r w:rsidR="00C750A0">
        <w:rPr>
          <w:rFonts w:ascii="Verdana" w:hAnsi="Verdana" w:cs="Verdana"/>
          <w:sz w:val="22"/>
          <w:szCs w:val="22"/>
        </w:rPr>
        <w:t>a</w:t>
      </w:r>
      <w:r w:rsidRPr="00C750A0">
        <w:rPr>
          <w:rFonts w:ascii="Verdana" w:hAnsi="Verdana" w:cs="Verdana"/>
          <w:sz w:val="22"/>
          <w:szCs w:val="22"/>
        </w:rPr>
        <w:t xml:space="preserve"> agli </w:t>
      </w:r>
      <w:r w:rsidRPr="00C750A0">
        <w:rPr>
          <w:rFonts w:ascii="Verdana" w:eastAsia="Calibri" w:hAnsi="Verdana"/>
          <w:sz w:val="22"/>
          <w:szCs w:val="22"/>
        </w:rPr>
        <w:t xml:space="preserve">interventi di cui all’art. 1 del decreto-legge </w:t>
      </w:r>
      <w:r w:rsidRPr="00C750A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28 settembre 2018, n. 109, convertito con legge 16 novembre 2018, n. 130, di proprietà di proprietà di Minimax S.r.l., con sede in Genova, Via </w:t>
      </w:r>
      <w:r w:rsidR="00C750A0">
        <w:rPr>
          <w:rFonts w:ascii="Verdana" w:eastAsia="Times New Roman" w:hAnsi="Verdana" w:cs="Tahoma"/>
          <w:bCs/>
          <w:sz w:val="22"/>
          <w:szCs w:val="22"/>
          <w:lang w:eastAsia="it-IT"/>
        </w:rPr>
        <w:t>Ristori</w:t>
      </w:r>
      <w:r w:rsidRPr="00C750A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C750A0">
        <w:rPr>
          <w:rFonts w:ascii="Verdana" w:eastAsia="Times New Roman" w:hAnsi="Verdana" w:cs="Tahoma"/>
          <w:bCs/>
          <w:sz w:val="22"/>
          <w:szCs w:val="22"/>
          <w:lang w:eastAsia="it-IT"/>
        </w:rPr>
        <w:t>31</w:t>
      </w:r>
      <w:r w:rsidRPr="00C750A0">
        <w:rPr>
          <w:rFonts w:ascii="Verdana" w:eastAsia="Times New Roman" w:hAnsi="Verdana" w:cs="Tahoma"/>
          <w:bCs/>
          <w:sz w:val="22"/>
          <w:szCs w:val="22"/>
          <w:lang w:eastAsia="it-IT"/>
        </w:rPr>
        <w:t>, contraddistint</w:t>
      </w:r>
      <w:r w:rsidR="00C750A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C750A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al Catasto Terreni del Comune di Genova, </w:t>
      </w:r>
      <w:r w:rsidRPr="00C750A0">
        <w:rPr>
          <w:rFonts w:ascii="Verdana" w:hAnsi="Verdana" w:cs="Verdana"/>
          <w:sz w:val="22"/>
          <w:szCs w:val="22"/>
        </w:rPr>
        <w:t>Sez.</w:t>
      </w:r>
      <w:r w:rsidR="00AD06D4">
        <w:rPr>
          <w:rFonts w:ascii="Verdana" w:hAnsi="Verdana" w:cs="Verdana"/>
          <w:sz w:val="22"/>
          <w:szCs w:val="22"/>
        </w:rPr>
        <w:t xml:space="preserve"> </w:t>
      </w:r>
      <w:r w:rsidR="00CA5237">
        <w:rPr>
          <w:rFonts w:ascii="Verdana" w:hAnsi="Verdana" w:cs="Verdana"/>
          <w:sz w:val="22"/>
          <w:szCs w:val="22"/>
        </w:rPr>
        <w:t>4</w:t>
      </w:r>
      <w:r w:rsidR="004978CC">
        <w:rPr>
          <w:rFonts w:ascii="Verdana" w:hAnsi="Verdana" w:cs="Verdana"/>
          <w:sz w:val="22"/>
          <w:szCs w:val="22"/>
        </w:rPr>
        <w:t>^</w:t>
      </w:r>
      <w:r w:rsidRPr="00C750A0">
        <w:rPr>
          <w:rFonts w:ascii="Verdana" w:hAnsi="Verdana" w:cs="Verdana"/>
          <w:sz w:val="22"/>
          <w:szCs w:val="22"/>
        </w:rPr>
        <w:t xml:space="preserve">, Foglio 38, </w:t>
      </w:r>
      <w:r w:rsidR="004978CC">
        <w:rPr>
          <w:rFonts w:ascii="Verdana" w:hAnsi="Verdana" w:cs="Verdana"/>
          <w:sz w:val="22"/>
          <w:szCs w:val="22"/>
        </w:rPr>
        <w:t>M</w:t>
      </w:r>
      <w:r w:rsidRPr="00C750A0">
        <w:rPr>
          <w:rFonts w:ascii="Verdana" w:hAnsi="Verdana" w:cs="Verdana"/>
          <w:sz w:val="22"/>
          <w:szCs w:val="22"/>
        </w:rPr>
        <w:t>appale 18</w:t>
      </w:r>
      <w:r w:rsidR="00C750A0">
        <w:rPr>
          <w:rFonts w:ascii="Verdana" w:hAnsi="Verdana" w:cs="Verdana"/>
          <w:sz w:val="22"/>
          <w:szCs w:val="22"/>
        </w:rPr>
        <w:t>7</w:t>
      </w:r>
      <w:r w:rsidRPr="00C750A0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C750A0">
        <w:rPr>
          <w:rFonts w:ascii="Verdana" w:hAnsi="Verdana" w:cs="Verdana"/>
          <w:sz w:val="22"/>
          <w:szCs w:val="22"/>
        </w:rPr>
        <w:t>sem</w:t>
      </w:r>
      <w:proofErr w:type="spellEnd"/>
      <w:r w:rsidRPr="00C750A0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Pr="00C750A0">
        <w:rPr>
          <w:rFonts w:ascii="Verdana" w:hAnsi="Verdana" w:cs="Verdana"/>
          <w:sz w:val="22"/>
          <w:szCs w:val="22"/>
        </w:rPr>
        <w:t>arb</w:t>
      </w:r>
      <w:proofErr w:type="spellEnd"/>
      <w:r w:rsidRPr="00C750A0">
        <w:rPr>
          <w:rFonts w:ascii="Verdana" w:hAnsi="Verdana" w:cs="Verdana"/>
          <w:sz w:val="22"/>
          <w:szCs w:val="22"/>
        </w:rPr>
        <w:t xml:space="preserve">., </w:t>
      </w:r>
      <w:r w:rsidR="004978CC">
        <w:rPr>
          <w:rFonts w:ascii="Verdana" w:hAnsi="Verdana" w:cs="Verdana"/>
          <w:sz w:val="22"/>
          <w:szCs w:val="22"/>
        </w:rPr>
        <w:t>C</w:t>
      </w:r>
      <w:r w:rsidRPr="00C750A0">
        <w:rPr>
          <w:rFonts w:ascii="Verdana" w:hAnsi="Verdana" w:cs="Verdana"/>
          <w:sz w:val="22"/>
          <w:szCs w:val="22"/>
        </w:rPr>
        <w:t xml:space="preserve">l. </w:t>
      </w:r>
      <w:r w:rsidR="00500B53">
        <w:rPr>
          <w:rFonts w:ascii="Verdana" w:hAnsi="Verdana" w:cs="Verdana"/>
          <w:sz w:val="22"/>
          <w:szCs w:val="22"/>
        </w:rPr>
        <w:t>2</w:t>
      </w:r>
      <w:r w:rsidRPr="00C750A0">
        <w:rPr>
          <w:rFonts w:ascii="Verdana" w:hAnsi="Verdana" w:cs="Verdana"/>
          <w:sz w:val="22"/>
          <w:szCs w:val="22"/>
        </w:rPr>
        <w:t xml:space="preserve">, are </w:t>
      </w:r>
      <w:r w:rsidR="00B96381">
        <w:rPr>
          <w:rFonts w:ascii="Verdana" w:hAnsi="Verdana" w:cs="Verdana"/>
          <w:sz w:val="22"/>
          <w:szCs w:val="22"/>
        </w:rPr>
        <w:t>49</w:t>
      </w:r>
      <w:r w:rsidRPr="00C750A0">
        <w:rPr>
          <w:rFonts w:ascii="Verdana" w:hAnsi="Verdana" w:cs="Verdana"/>
          <w:sz w:val="22"/>
          <w:szCs w:val="22"/>
        </w:rPr>
        <w:t xml:space="preserve">, centiare </w:t>
      </w:r>
      <w:r w:rsidR="00B96381">
        <w:rPr>
          <w:rFonts w:ascii="Verdana" w:hAnsi="Verdana" w:cs="Verdana"/>
          <w:sz w:val="22"/>
          <w:szCs w:val="22"/>
        </w:rPr>
        <w:t>30</w:t>
      </w:r>
      <w:r w:rsidRPr="00C750A0">
        <w:rPr>
          <w:rFonts w:ascii="Verdana" w:hAnsi="Verdana" w:cs="Verdana"/>
          <w:sz w:val="22"/>
          <w:szCs w:val="22"/>
        </w:rPr>
        <w:t xml:space="preserve">, R. D. € </w:t>
      </w:r>
      <w:r w:rsidR="00B96381">
        <w:rPr>
          <w:rFonts w:ascii="Verdana" w:hAnsi="Verdana" w:cs="Verdana"/>
          <w:sz w:val="22"/>
          <w:szCs w:val="22"/>
        </w:rPr>
        <w:t>43,2</w:t>
      </w:r>
      <w:r w:rsidRPr="00C750A0">
        <w:rPr>
          <w:rFonts w:ascii="Verdana" w:hAnsi="Verdana" w:cs="Verdana"/>
          <w:sz w:val="22"/>
          <w:szCs w:val="22"/>
        </w:rPr>
        <w:t xml:space="preserve">8, per la porzione di mq. </w:t>
      </w:r>
      <w:r w:rsidR="00661912">
        <w:rPr>
          <w:rFonts w:ascii="Verdana" w:hAnsi="Verdana" w:cs="Verdana"/>
          <w:sz w:val="22"/>
          <w:szCs w:val="22"/>
        </w:rPr>
        <w:t>1.36</w:t>
      </w:r>
      <w:r w:rsidR="00C750A0">
        <w:rPr>
          <w:rFonts w:ascii="Verdana" w:hAnsi="Verdana" w:cs="Verdana"/>
          <w:sz w:val="22"/>
          <w:szCs w:val="22"/>
        </w:rPr>
        <w:t>0;</w:t>
      </w:r>
    </w:p>
    <w:p w14:paraId="7F06BD92" w14:textId="77777777" w:rsidR="00B61104" w:rsidRPr="00947D29" w:rsidRDefault="00B61104" w:rsidP="00B61104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947D29">
        <w:rPr>
          <w:rFonts w:ascii="Verdana" w:eastAsia="Calibri" w:hAnsi="Verdana"/>
          <w:sz w:val="22"/>
          <w:szCs w:val="22"/>
        </w:rPr>
        <w:t xml:space="preserve">l’esecuzione del presente provvedimento e la redazione dello stato di consistenza avverranno con le modalità di cui all’art. 1, quinto comma, </w:t>
      </w:r>
      <w:r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anche con la sola presenza</w:t>
      </w:r>
      <w:r w:rsidRPr="00947D29">
        <w:rPr>
          <w:rFonts w:ascii="Verdana" w:eastAsia="Calibri" w:hAnsi="Verdana"/>
          <w:sz w:val="22"/>
          <w:szCs w:val="22"/>
        </w:rPr>
        <w:t xml:space="preserve"> di due rappresentanti della Regione o degli enti territoriali interessati, prescindendo da ogni altro adempimento;</w:t>
      </w:r>
    </w:p>
    <w:p w14:paraId="40A373C3" w14:textId="77777777" w:rsidR="00B61104" w:rsidRPr="00947D29" w:rsidRDefault="00B61104" w:rsidP="00B61104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bookmarkStart w:id="1" w:name="_Hlk534797717"/>
      <w:r w:rsidRPr="00947D29">
        <w:rPr>
          <w:rFonts w:ascii="Verdana" w:eastAsia="Calibri" w:hAnsi="Verdana"/>
          <w:sz w:val="22"/>
          <w:szCs w:val="22"/>
        </w:rPr>
        <w:t>delega al compimento delle operazioni necessarie il geom. Paolo Arvigo, funzionario tecnico di questa Struttura commissariale;</w:t>
      </w:r>
    </w:p>
    <w:bookmarkEnd w:id="1"/>
    <w:p w14:paraId="599CE511" w14:textId="77777777" w:rsidR="00B61104" w:rsidRPr="00F92120" w:rsidRDefault="00B61104" w:rsidP="00B61104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 xml:space="preserve">Il </w:t>
      </w:r>
      <w:r w:rsidRPr="00101974">
        <w:rPr>
          <w:rFonts w:ascii="Verdana" w:eastAsia="Calibri" w:hAnsi="Verdana"/>
          <w:bCs/>
          <w:i/>
          <w:sz w:val="22"/>
          <w:szCs w:val="22"/>
        </w:rPr>
        <w:t>sub</w:t>
      </w:r>
      <w:r w:rsidRPr="00F92120">
        <w:rPr>
          <w:rFonts w:ascii="Verdana" w:eastAsia="Calibri" w:hAnsi="Verdana"/>
          <w:bCs/>
          <w:sz w:val="22"/>
          <w:szCs w:val="22"/>
        </w:rPr>
        <w:t>-commissario</w:t>
      </w:r>
    </w:p>
    <w:p w14:paraId="730CA639" w14:textId="77777777" w:rsidR="00B61104" w:rsidRPr="00F92120" w:rsidRDefault="00B61104" w:rsidP="00B61104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F92120">
        <w:rPr>
          <w:rFonts w:ascii="Verdana" w:eastAsia="Calibri" w:hAnsi="Verdana"/>
          <w:bCs/>
          <w:sz w:val="22"/>
          <w:szCs w:val="22"/>
        </w:rPr>
        <w:t xml:space="preserve">    </w:t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>Piero Floreani</w:t>
      </w:r>
    </w:p>
    <w:sectPr w:rsidR="00B61104" w:rsidRPr="00F92120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7F13" w14:textId="77777777" w:rsidR="00BC0156" w:rsidRDefault="00BC0156">
      <w:r>
        <w:separator/>
      </w:r>
    </w:p>
  </w:endnote>
  <w:endnote w:type="continuationSeparator" w:id="0">
    <w:p w14:paraId="018743F5" w14:textId="77777777" w:rsidR="00BC0156" w:rsidRDefault="00BC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85B0" w14:textId="77777777" w:rsidR="002772F6" w:rsidRDefault="00C750A0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76F50" wp14:editId="04961F91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89C2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20BE8B61" w14:textId="77777777" w:rsidR="002772F6" w:rsidRDefault="00C750A0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45A671" wp14:editId="210EE956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C85BD2E" w14:textId="77777777" w:rsidR="007378AF" w:rsidRDefault="00C750A0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9CA1A0F" wp14:editId="49567436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5A671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C85BD2E" w14:textId="77777777" w:rsidR="007378AF" w:rsidRDefault="00C750A0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29CA1A0F" wp14:editId="49567436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8F5C4EE" w14:textId="77777777" w:rsidR="00A04579" w:rsidRPr="00373236" w:rsidRDefault="00C750A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541A4921" wp14:editId="0F745C5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7E0852C5" wp14:editId="205C3A7E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1790BD3F" w14:textId="77777777" w:rsidR="00A04579" w:rsidRPr="00373236" w:rsidRDefault="00C750A0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>Via di Francia 3 - Matitone, 3° piano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26B8EB1C" w14:textId="77777777" w:rsidR="00A04579" w:rsidRPr="00373236" w:rsidRDefault="00C750A0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1F20671E" w14:textId="77777777" w:rsidR="00A04579" w:rsidRPr="00373236" w:rsidRDefault="00C750A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3920AA7D" w14:textId="77777777" w:rsidR="00A04579" w:rsidRPr="00373236" w:rsidRDefault="00C750A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353946EA" w14:textId="77777777" w:rsidR="00C36BBB" w:rsidRPr="008F1F25" w:rsidRDefault="00F57940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13F7" w14:textId="77777777" w:rsidR="00BC0156" w:rsidRDefault="00BC0156">
      <w:r>
        <w:separator/>
      </w:r>
    </w:p>
  </w:footnote>
  <w:footnote w:type="continuationSeparator" w:id="0">
    <w:p w14:paraId="4F31C4C8" w14:textId="77777777" w:rsidR="00BC0156" w:rsidRDefault="00BC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5387" w14:textId="77777777" w:rsidR="0025505A" w:rsidRDefault="00C750A0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9A3B9" wp14:editId="094AC362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CAF0C" w14:textId="77777777" w:rsidR="006F3128" w:rsidRDefault="00F57940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6C140678" w14:textId="77777777" w:rsidR="00BB25B1" w:rsidRPr="00EB2A02" w:rsidRDefault="00C750A0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574922C0" w14:textId="77777777" w:rsidR="00E30FAE" w:rsidRPr="00EB2A02" w:rsidRDefault="00C750A0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C71504" w14:textId="77777777" w:rsidR="00BB25B1" w:rsidRPr="00EB2A02" w:rsidRDefault="00C750A0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0F7DF833" w14:textId="77777777" w:rsidR="00BB25B1" w:rsidRPr="00EB2A02" w:rsidRDefault="00C750A0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6EA7636A" w14:textId="77777777" w:rsidR="00BB25B1" w:rsidRDefault="00F579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9A3B9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0D3CAF0C" w14:textId="77777777" w:rsidR="006F3128" w:rsidRDefault="00BC0156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6C140678" w14:textId="77777777" w:rsidR="00BB25B1" w:rsidRPr="00EB2A02" w:rsidRDefault="00C750A0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574922C0" w14:textId="77777777" w:rsidR="00E30FAE" w:rsidRPr="00EB2A02" w:rsidRDefault="00C750A0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C71504" w14:textId="77777777" w:rsidR="00BB25B1" w:rsidRPr="00EB2A02" w:rsidRDefault="00C750A0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0F7DF833" w14:textId="77777777" w:rsidR="00BB25B1" w:rsidRPr="00EB2A02" w:rsidRDefault="00C750A0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6EA7636A" w14:textId="77777777" w:rsidR="00BB25B1" w:rsidRDefault="00BC0156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14362B8B" wp14:editId="7D313C06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58F5" w14:textId="77777777" w:rsidR="0078768A" w:rsidRPr="0025505A" w:rsidRDefault="00C750A0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5D006C98" w14:textId="77777777" w:rsidR="0025505A" w:rsidRPr="0025505A" w:rsidRDefault="00C750A0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8ABC9" wp14:editId="674336BA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AD3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04"/>
    <w:rsid w:val="00090A55"/>
    <w:rsid w:val="000D0827"/>
    <w:rsid w:val="00287B44"/>
    <w:rsid w:val="00365077"/>
    <w:rsid w:val="004978CC"/>
    <w:rsid w:val="00500B53"/>
    <w:rsid w:val="005031EB"/>
    <w:rsid w:val="00661912"/>
    <w:rsid w:val="009746AF"/>
    <w:rsid w:val="00A56722"/>
    <w:rsid w:val="00AD06D4"/>
    <w:rsid w:val="00B61104"/>
    <w:rsid w:val="00B96381"/>
    <w:rsid w:val="00BC0156"/>
    <w:rsid w:val="00BC71DA"/>
    <w:rsid w:val="00C750A0"/>
    <w:rsid w:val="00CA5237"/>
    <w:rsid w:val="00F57940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25A8"/>
  <w15:chartTrackingRefBased/>
  <w15:docId w15:val="{92386FF9-AC35-44B3-A98D-F002A0A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110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10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61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104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B6110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61104"/>
    <w:rPr>
      <w:rFonts w:ascii="Courier New" w:eastAsia="Cambria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750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9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94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5156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Ginevra Beverini</cp:lastModifiedBy>
  <cp:revision>2</cp:revision>
  <dcterms:created xsi:type="dcterms:W3CDTF">2019-07-24T13:15:00Z</dcterms:created>
  <dcterms:modified xsi:type="dcterms:W3CDTF">2019-07-24T13:15:00Z</dcterms:modified>
</cp:coreProperties>
</file>